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D9D38" w14:textId="77777777" w:rsidR="005935E7" w:rsidRDefault="005935E7" w:rsidP="00245BAA">
      <w:pPr>
        <w:pStyle w:val="Tytu"/>
      </w:pPr>
    </w:p>
    <w:p w14:paraId="33E1CA5C" w14:textId="3A2AEDFE" w:rsidR="005935E7" w:rsidRPr="005935E7" w:rsidRDefault="00A621C4" w:rsidP="005935E7">
      <w:pPr>
        <w:pStyle w:val="Tytu"/>
      </w:pPr>
      <w:r w:rsidRPr="009160F0">
        <w:t>OPIS PRZEDMIOTU ZAMÓWIENIA</w:t>
      </w:r>
      <w:r w:rsidRPr="009160F0">
        <w:br/>
      </w:r>
      <w:r w:rsidR="00F22C50" w:rsidRPr="009160F0">
        <w:t xml:space="preserve">Naprawa ławek </w:t>
      </w:r>
      <w:r w:rsidR="005935E7">
        <w:t>na Polu Mokotowskim, w Parku Traugutta oraz w Ogrodzie Saskim</w:t>
      </w:r>
    </w:p>
    <w:p w14:paraId="7AFFED4A" w14:textId="4D0829D6" w:rsidR="00843256" w:rsidRPr="009160F0" w:rsidRDefault="00843256" w:rsidP="00C84824">
      <w:pPr>
        <w:pStyle w:val="Akapitzlist"/>
        <w:numPr>
          <w:ilvl w:val="0"/>
          <w:numId w:val="1"/>
        </w:numPr>
        <w:spacing w:before="120" w:after="120" w:line="300" w:lineRule="auto"/>
        <w:ind w:left="0" w:hanging="284"/>
        <w:contextualSpacing w:val="0"/>
        <w:rPr>
          <w:rFonts w:cstheme="minorHAnsi"/>
          <w:b/>
          <w:bCs/>
        </w:rPr>
      </w:pPr>
      <w:r w:rsidRPr="009160F0">
        <w:rPr>
          <w:rFonts w:cstheme="minorHAnsi"/>
          <w:b/>
          <w:bCs/>
        </w:rPr>
        <w:t>Przedmiot zamówienia:</w:t>
      </w:r>
    </w:p>
    <w:p w14:paraId="290C2BA0" w14:textId="6B3967C0" w:rsidR="004D004F" w:rsidRPr="009160F0" w:rsidRDefault="00843256" w:rsidP="00251186">
      <w:pPr>
        <w:spacing w:before="120" w:after="120" w:line="300" w:lineRule="auto"/>
        <w:ind w:hanging="11"/>
        <w:rPr>
          <w:rFonts w:cstheme="minorHAnsi"/>
        </w:rPr>
      </w:pPr>
      <w:r w:rsidRPr="009160F0">
        <w:rPr>
          <w:rFonts w:cstheme="minorHAnsi"/>
        </w:rPr>
        <w:t>Przedmiotem zamówienia jest</w:t>
      </w:r>
      <w:r w:rsidR="00F22C50" w:rsidRPr="009160F0">
        <w:rPr>
          <w:rFonts w:cstheme="minorHAnsi"/>
        </w:rPr>
        <w:t xml:space="preserve"> naprawa</w:t>
      </w:r>
      <w:r w:rsidR="0076466A">
        <w:rPr>
          <w:rFonts w:cstheme="minorHAnsi"/>
        </w:rPr>
        <w:t xml:space="preserve"> </w:t>
      </w:r>
      <w:r w:rsidR="00F22C50" w:rsidRPr="009160F0">
        <w:rPr>
          <w:rFonts w:cstheme="minorHAnsi"/>
        </w:rPr>
        <w:t xml:space="preserve">ławek </w:t>
      </w:r>
      <w:r w:rsidR="00251186">
        <w:rPr>
          <w:rFonts w:cstheme="minorHAnsi"/>
        </w:rPr>
        <w:t>na Polu Mokotowskim wokół fontanny</w:t>
      </w:r>
      <w:r w:rsidR="0076466A">
        <w:rPr>
          <w:rFonts w:cstheme="minorHAnsi"/>
        </w:rPr>
        <w:t>,</w:t>
      </w:r>
      <w:r w:rsidR="00FB2B17">
        <w:rPr>
          <w:rFonts w:cstheme="minorHAnsi"/>
        </w:rPr>
        <w:t xml:space="preserve"> </w:t>
      </w:r>
      <w:r w:rsidR="00251186">
        <w:rPr>
          <w:rFonts w:cstheme="minorHAnsi"/>
        </w:rPr>
        <w:t>w Parku Traugutta oraz w Ogrodzie Saskim</w:t>
      </w:r>
      <w:r w:rsidR="00C84824">
        <w:rPr>
          <w:rFonts w:cstheme="minorHAnsi"/>
        </w:rPr>
        <w:t xml:space="preserve">, </w:t>
      </w:r>
      <w:r w:rsidRPr="009160F0">
        <w:rPr>
          <w:rFonts w:cstheme="minorHAnsi"/>
        </w:rPr>
        <w:t>będący</w:t>
      </w:r>
      <w:r w:rsidR="0076466A">
        <w:rPr>
          <w:rFonts w:cstheme="minorHAnsi"/>
        </w:rPr>
        <w:t>ch</w:t>
      </w:r>
      <w:r w:rsidRPr="009160F0">
        <w:rPr>
          <w:rFonts w:cstheme="minorHAnsi"/>
        </w:rPr>
        <w:t xml:space="preserve"> w</w:t>
      </w:r>
      <w:r w:rsidR="005C19FC" w:rsidRPr="009160F0">
        <w:rPr>
          <w:rFonts w:cstheme="minorHAnsi"/>
        </w:rPr>
        <w:t> </w:t>
      </w:r>
      <w:r w:rsidRPr="009160F0">
        <w:rPr>
          <w:rFonts w:cstheme="minorHAnsi"/>
        </w:rPr>
        <w:t>administrowaniu Zarządu Zieleni m.st. Warszawy</w:t>
      </w:r>
      <w:r w:rsidR="00251186">
        <w:rPr>
          <w:rFonts w:cstheme="minorHAnsi"/>
        </w:rPr>
        <w:t>.</w:t>
      </w:r>
    </w:p>
    <w:p w14:paraId="6D75045D" w14:textId="2DDD3DD1" w:rsidR="002A0239" w:rsidRPr="002A0239" w:rsidRDefault="00F22C50" w:rsidP="00C84824">
      <w:pPr>
        <w:pStyle w:val="Akapitzlist"/>
        <w:numPr>
          <w:ilvl w:val="0"/>
          <w:numId w:val="1"/>
        </w:numPr>
        <w:spacing w:before="120" w:after="120" w:line="300" w:lineRule="auto"/>
        <w:ind w:left="0" w:hanging="284"/>
        <w:contextualSpacing w:val="0"/>
        <w:rPr>
          <w:rFonts w:cstheme="minorHAnsi"/>
          <w:b/>
          <w:bCs/>
        </w:rPr>
      </w:pPr>
      <w:r w:rsidRPr="009160F0">
        <w:rPr>
          <w:rFonts w:cstheme="minorHAnsi"/>
          <w:b/>
          <w:bCs/>
        </w:rPr>
        <w:t>Zakres zamówienia obejmuje</w:t>
      </w:r>
      <w:r w:rsidR="00A37685">
        <w:rPr>
          <w:rFonts w:cstheme="minorHAnsi"/>
          <w:b/>
          <w:bCs/>
        </w:rPr>
        <w:t xml:space="preserve"> następujące prace</w:t>
      </w:r>
      <w:r w:rsidRPr="009160F0">
        <w:rPr>
          <w:rFonts w:cstheme="minorHAnsi"/>
          <w:b/>
          <w:bCs/>
        </w:rPr>
        <w:t>:</w:t>
      </w:r>
    </w:p>
    <w:p w14:paraId="40B79BC8" w14:textId="7E0DE941" w:rsidR="002A0239" w:rsidRDefault="00B176C2" w:rsidP="002A0239">
      <w:r>
        <w:t xml:space="preserve">1) </w:t>
      </w:r>
      <w:r w:rsidR="002A0239">
        <w:t>Naprawa ławek na Pol</w:t>
      </w:r>
      <w:r w:rsidR="00281EC9">
        <w:t>u</w:t>
      </w:r>
      <w:r w:rsidR="002A0239">
        <w:t xml:space="preserve"> Mokotowski</w:t>
      </w:r>
      <w:r w:rsidR="00281EC9">
        <w:t>m</w:t>
      </w:r>
      <w:r w:rsidR="002A0239">
        <w:t xml:space="preserve"> wokół fontanny </w:t>
      </w:r>
      <w:r w:rsidR="00CA1CF1">
        <w:t>(</w:t>
      </w:r>
      <w:r w:rsidR="002A0239">
        <w:t xml:space="preserve">14 sztuk bez oparcia na murku + 50 sztuk </w:t>
      </w:r>
      <w:r w:rsidR="00281EC9">
        <w:t xml:space="preserve">bez oparcia </w:t>
      </w:r>
      <w:r w:rsidR="002A0239">
        <w:t>na postumentach</w:t>
      </w:r>
      <w:r w:rsidR="00CA1CF1">
        <w:t xml:space="preserve">) </w:t>
      </w:r>
      <w:r w:rsidR="002A0239">
        <w:t>obejmująca:</w:t>
      </w:r>
    </w:p>
    <w:p w14:paraId="5EE02E28" w14:textId="600CE5D9" w:rsidR="002A0239" w:rsidRDefault="002A0239" w:rsidP="002A0239">
      <w:pPr>
        <w:spacing w:line="276" w:lineRule="auto"/>
      </w:pPr>
      <w:r>
        <w:t>- demontaż wszystkich desek</w:t>
      </w:r>
      <w:r w:rsidR="00281EC9">
        <w:t xml:space="preserve"> z ławek parkowych</w:t>
      </w:r>
      <w:r>
        <w:t>,</w:t>
      </w:r>
    </w:p>
    <w:p w14:paraId="5957A0F4" w14:textId="77777777" w:rsidR="002A0239" w:rsidRDefault="002A0239" w:rsidP="002A0239">
      <w:pPr>
        <w:spacing w:line="276" w:lineRule="auto"/>
      </w:pPr>
      <w:r>
        <w:t xml:space="preserve">- transport zdemontowanych desek na magazyn ZZW ul. </w:t>
      </w:r>
      <w:proofErr w:type="spellStart"/>
      <w:r>
        <w:t>Bartycka</w:t>
      </w:r>
      <w:proofErr w:type="spellEnd"/>
      <w:r>
        <w:t xml:space="preserve"> 175 paw.6,</w:t>
      </w:r>
    </w:p>
    <w:p w14:paraId="11C6841D" w14:textId="77777777" w:rsidR="002A0239" w:rsidRDefault="002A0239" w:rsidP="002A0239">
      <w:pPr>
        <w:spacing w:line="276" w:lineRule="auto"/>
      </w:pPr>
      <w:r>
        <w:t>- oczyszczenie (umycie pod ciśnieniem) elementów betonowych (murku oraz postumentów ławek),</w:t>
      </w:r>
    </w:p>
    <w:p w14:paraId="07C70D5A" w14:textId="77777777" w:rsidR="002A0239" w:rsidRDefault="002A0239" w:rsidP="002A0239">
      <w:pPr>
        <w:spacing w:line="276" w:lineRule="auto"/>
      </w:pPr>
      <w:r>
        <w:t>- zakup desek,</w:t>
      </w:r>
    </w:p>
    <w:p w14:paraId="7A57EDBD" w14:textId="77777777" w:rsidR="002A0239" w:rsidRDefault="002A0239" w:rsidP="002A0239">
      <w:pPr>
        <w:spacing w:line="276" w:lineRule="auto"/>
      </w:pPr>
      <w:r>
        <w:t>- szlifowanie desek, docięcie na wymiar wraz z dwukrotnym pomalowaniem,</w:t>
      </w:r>
    </w:p>
    <w:p w14:paraId="1A4866C5" w14:textId="77777777" w:rsidR="002A0239" w:rsidRDefault="002A0239" w:rsidP="002A0239">
      <w:pPr>
        <w:spacing w:line="276" w:lineRule="auto"/>
      </w:pPr>
      <w:r>
        <w:t>- montaż desek na murku i postumentach,</w:t>
      </w:r>
    </w:p>
    <w:p w14:paraId="708525B2" w14:textId="6025851D" w:rsidR="002A0239" w:rsidRDefault="002A0239" w:rsidP="002A0239">
      <w:pPr>
        <w:spacing w:line="276" w:lineRule="auto"/>
      </w:pPr>
      <w:r>
        <w:t>- do montażu desek zastosowanie nowych śrub mocujących odpowiednich do typu mocowania z podwyższoną powłoką antykorozyjną cynkową.</w:t>
      </w:r>
    </w:p>
    <w:p w14:paraId="1B8D6450" w14:textId="1A70858D" w:rsidR="002A0239" w:rsidRDefault="002A0239" w:rsidP="002A0239">
      <w:r>
        <w:t>Deski :</w:t>
      </w:r>
    </w:p>
    <w:p w14:paraId="75DB43F6" w14:textId="51520E58" w:rsidR="00CA1CF1" w:rsidRDefault="002A0239" w:rsidP="002A0239">
      <w:r>
        <w:t xml:space="preserve">szerokość 15 cm. – 128 szt. </w:t>
      </w:r>
      <w:r w:rsidR="00CA1CF1">
        <w:t xml:space="preserve">, szerokość </w:t>
      </w:r>
      <w:r>
        <w:t xml:space="preserve">9 cm. – 64 szt. </w:t>
      </w:r>
      <w:r w:rsidR="00CA1CF1">
        <w:t>– łącznie 192 szt.</w:t>
      </w:r>
    </w:p>
    <w:p w14:paraId="3CE15B1F" w14:textId="4ED5A9AD" w:rsidR="002A0239" w:rsidRDefault="002A0239" w:rsidP="002A0239">
      <w:r>
        <w:t>Wszystkie o długości 200 cm.</w:t>
      </w:r>
      <w:r w:rsidR="00CA1CF1">
        <w:t xml:space="preserve">, </w:t>
      </w:r>
      <w:r>
        <w:t>grubości</w:t>
      </w:r>
      <w:r w:rsidR="00CA1CF1">
        <w:t xml:space="preserve"> </w:t>
      </w:r>
      <w:r>
        <w:t>4 cm.,</w:t>
      </w:r>
    </w:p>
    <w:p w14:paraId="1B260FF7" w14:textId="607BD873" w:rsidR="002A0239" w:rsidRDefault="00B176C2" w:rsidP="002A0239">
      <w:r>
        <w:t xml:space="preserve">2) </w:t>
      </w:r>
      <w:r w:rsidR="002A0239">
        <w:t>Naprawa ławek w Parku Traugutta</w:t>
      </w:r>
      <w:r w:rsidR="004164D1">
        <w:t xml:space="preserve"> (14 sztuk na postumentach stalowych + 11 sztuk na postumentach żeliwnych) </w:t>
      </w:r>
      <w:r w:rsidR="002A0239">
        <w:t>obejmująca:</w:t>
      </w:r>
    </w:p>
    <w:p w14:paraId="1E3F37B2" w14:textId="77777777" w:rsidR="002A0239" w:rsidRDefault="002A0239" w:rsidP="002A0239">
      <w:pPr>
        <w:spacing w:line="276" w:lineRule="auto"/>
      </w:pPr>
      <w:r>
        <w:t>- demontaż wszystkich desek z ławek parkowych,</w:t>
      </w:r>
    </w:p>
    <w:p w14:paraId="7A486DA5" w14:textId="77777777" w:rsidR="002A0239" w:rsidRDefault="002A0239" w:rsidP="002A0239">
      <w:pPr>
        <w:spacing w:line="276" w:lineRule="auto"/>
      </w:pPr>
      <w:r>
        <w:t xml:space="preserve">- transport zdemontowanych desek na magazyn ZZW ul. </w:t>
      </w:r>
      <w:proofErr w:type="spellStart"/>
      <w:r>
        <w:t>Bartycka</w:t>
      </w:r>
      <w:proofErr w:type="spellEnd"/>
      <w:r>
        <w:t xml:space="preserve"> 175 paw.6,</w:t>
      </w:r>
    </w:p>
    <w:p w14:paraId="47A345CE" w14:textId="77777777" w:rsidR="002A0239" w:rsidRDefault="002A0239" w:rsidP="002A0239">
      <w:pPr>
        <w:spacing w:line="276" w:lineRule="auto"/>
      </w:pPr>
      <w:r>
        <w:t>- czyszczenie elementów stalowych (postumentów ławek),</w:t>
      </w:r>
    </w:p>
    <w:p w14:paraId="5DB9DB35" w14:textId="77777777" w:rsidR="002A0239" w:rsidRDefault="002A0239" w:rsidP="002A0239">
      <w:pPr>
        <w:spacing w:line="276" w:lineRule="auto"/>
      </w:pPr>
      <w:r>
        <w:t>- czyszczenie elementów żeliwnych (postumentów ławek),</w:t>
      </w:r>
    </w:p>
    <w:p w14:paraId="3E1B6542" w14:textId="77777777" w:rsidR="002A0239" w:rsidRDefault="002A0239" w:rsidP="002A0239">
      <w:pPr>
        <w:spacing w:line="276" w:lineRule="auto"/>
      </w:pPr>
      <w:r>
        <w:t xml:space="preserve">- malowanie elementów stalowych i żeliwnych, </w:t>
      </w:r>
    </w:p>
    <w:p w14:paraId="3C08691F" w14:textId="77777777" w:rsidR="002A0239" w:rsidRDefault="002A0239" w:rsidP="002A0239">
      <w:pPr>
        <w:spacing w:line="276" w:lineRule="auto"/>
      </w:pPr>
      <w:r>
        <w:t>- zakup desek,</w:t>
      </w:r>
    </w:p>
    <w:p w14:paraId="29B5A36E" w14:textId="77777777" w:rsidR="002A0239" w:rsidRDefault="002A0239" w:rsidP="002A0239">
      <w:pPr>
        <w:spacing w:line="276" w:lineRule="auto"/>
      </w:pPr>
      <w:r>
        <w:t xml:space="preserve">- szlifowanie desek, docięcie na wymiar wraz z dwukrotnym pomalowaniem, </w:t>
      </w:r>
    </w:p>
    <w:p w14:paraId="384B6C48" w14:textId="27E54F04" w:rsidR="002A0239" w:rsidRDefault="002A0239" w:rsidP="002A0239">
      <w:pPr>
        <w:spacing w:line="276" w:lineRule="auto"/>
      </w:pPr>
      <w:r>
        <w:t>- montaż desek na postumentach</w:t>
      </w:r>
      <w:r w:rsidR="004164D1">
        <w:t xml:space="preserve"> stalowych i żeliwnych</w:t>
      </w:r>
      <w:r>
        <w:t>,</w:t>
      </w:r>
    </w:p>
    <w:p w14:paraId="6AACEE48" w14:textId="79A556FD" w:rsidR="002A0239" w:rsidRDefault="002A0239" w:rsidP="002A0239">
      <w:pPr>
        <w:spacing w:line="276" w:lineRule="auto"/>
      </w:pPr>
      <w:r>
        <w:lastRenderedPageBreak/>
        <w:t>- do montażu desek zastosowanie nowych śrub mocujących odpowiednich do typu mocowania z podwyższoną powłoką antykorozyjną cynkową.</w:t>
      </w:r>
    </w:p>
    <w:p w14:paraId="24BB5A52" w14:textId="77777777" w:rsidR="00E835C6" w:rsidRDefault="00E835C6" w:rsidP="00E835C6">
      <w:r>
        <w:t>Deski :</w:t>
      </w:r>
    </w:p>
    <w:p w14:paraId="4284C4B2" w14:textId="3225361F" w:rsidR="00E835C6" w:rsidRDefault="00E835C6" w:rsidP="00E835C6">
      <w:r>
        <w:t>długość 290 cm. , szerokość 18 cm.– 11 szt.</w:t>
      </w:r>
    </w:p>
    <w:p w14:paraId="47CC9FC0" w14:textId="178161C5" w:rsidR="00A34C80" w:rsidRDefault="00A34C80" w:rsidP="00E835C6">
      <w:r>
        <w:t>długość 190 cm. , szerokość   9 cm.– 18 szt.</w:t>
      </w:r>
    </w:p>
    <w:p w14:paraId="1C7A429C" w14:textId="6CCE1808" w:rsidR="00E835C6" w:rsidRDefault="00E835C6" w:rsidP="00E835C6">
      <w:r>
        <w:t>długość 185 cm. , szerokość 15 cm.–   3 szt.</w:t>
      </w:r>
    </w:p>
    <w:p w14:paraId="29A350CB" w14:textId="6BB1F4F2" w:rsidR="00E835C6" w:rsidRDefault="00E835C6" w:rsidP="00E835C6">
      <w:r>
        <w:t>długość 185 cm. , szerokość 10 cm.– 12 szt.</w:t>
      </w:r>
    </w:p>
    <w:p w14:paraId="795F4480" w14:textId="0366BAC0" w:rsidR="00E835C6" w:rsidRDefault="00E835C6" w:rsidP="00E835C6">
      <w:r>
        <w:t>długość 180 cm. , szerokość 10 cm.– 80 szt.</w:t>
      </w:r>
    </w:p>
    <w:p w14:paraId="58A02DE3" w14:textId="402D4013" w:rsidR="00A34C80" w:rsidRDefault="00A34C80" w:rsidP="00E835C6">
      <w:r>
        <w:t xml:space="preserve">długość 180 cm. , szerokość  </w:t>
      </w:r>
      <w:r w:rsidR="004164D1">
        <w:t xml:space="preserve"> </w:t>
      </w:r>
      <w:r>
        <w:t>9 cm.–    6 szt.</w:t>
      </w:r>
    </w:p>
    <w:p w14:paraId="0BB6BD1B" w14:textId="5AE5FA2F" w:rsidR="00E835C6" w:rsidRDefault="00E835C6" w:rsidP="00E835C6">
      <w:r>
        <w:t>długość 170 cm. , szerokość 1</w:t>
      </w:r>
      <w:r w:rsidR="00A34C80">
        <w:t>0</w:t>
      </w:r>
      <w:r>
        <w:t xml:space="preserve"> cm.– 1</w:t>
      </w:r>
      <w:r w:rsidR="00A34C80">
        <w:t>6</w:t>
      </w:r>
      <w:r>
        <w:t xml:space="preserve"> szt.</w:t>
      </w:r>
    </w:p>
    <w:p w14:paraId="1CA01D71" w14:textId="409F73E0" w:rsidR="00A34C80" w:rsidRDefault="00E835C6" w:rsidP="00A34C80">
      <w:r>
        <w:t xml:space="preserve">długość </w:t>
      </w:r>
      <w:r w:rsidR="00A34C80">
        <w:t>17</w:t>
      </w:r>
      <w:r>
        <w:t xml:space="preserve">0 cm. , szerokość </w:t>
      </w:r>
      <w:r w:rsidR="00A34C80">
        <w:t xml:space="preserve">  9</w:t>
      </w:r>
      <w:r>
        <w:t xml:space="preserve"> cm.– 1</w:t>
      </w:r>
      <w:r w:rsidR="00A34C80">
        <w:t xml:space="preserve">6 </w:t>
      </w:r>
      <w:r>
        <w:t>szt.</w:t>
      </w:r>
    </w:p>
    <w:p w14:paraId="3209614E" w14:textId="1C831652" w:rsidR="00A34C80" w:rsidRDefault="004164D1" w:rsidP="00A34C80">
      <w:r>
        <w:t>Wszystkie o grubości 4 cm.</w:t>
      </w:r>
    </w:p>
    <w:p w14:paraId="413E7F32" w14:textId="77777777" w:rsidR="004164D1" w:rsidRDefault="004164D1" w:rsidP="00A34C80"/>
    <w:p w14:paraId="5E7D166B" w14:textId="1892E5F0" w:rsidR="002A0239" w:rsidRPr="00251186" w:rsidRDefault="00B176C2" w:rsidP="002A0239">
      <w:r>
        <w:t xml:space="preserve">3) </w:t>
      </w:r>
      <w:r w:rsidR="007A784D">
        <w:t xml:space="preserve">Naprawa </w:t>
      </w:r>
      <w:r w:rsidR="002A0239" w:rsidRPr="00251186">
        <w:t>ławek w Ogrodzie Saskim</w:t>
      </w:r>
      <w:r w:rsidR="007A784D">
        <w:t xml:space="preserve"> – 321 sztuk </w:t>
      </w:r>
      <w:r w:rsidR="002A0239" w:rsidRPr="00251186">
        <w:t>obejmując</w:t>
      </w:r>
      <w:r w:rsidR="007A784D">
        <w:t>a</w:t>
      </w:r>
      <w:r w:rsidR="002A0239" w:rsidRPr="00251186">
        <w:t>:</w:t>
      </w:r>
    </w:p>
    <w:p w14:paraId="322D91B6" w14:textId="1BDF6C98" w:rsidR="002A0239" w:rsidRDefault="002A0239" w:rsidP="002A0239">
      <w:r>
        <w:t>- demontaż wszystkich desek,</w:t>
      </w:r>
    </w:p>
    <w:p w14:paraId="25DC688F" w14:textId="6555BDA9" w:rsidR="002A0239" w:rsidRDefault="002A0239" w:rsidP="002A0239">
      <w:r>
        <w:t xml:space="preserve">- transport zdemontowanych desek na magazyn ZZW ul. </w:t>
      </w:r>
      <w:proofErr w:type="spellStart"/>
      <w:r>
        <w:t>Bartycka</w:t>
      </w:r>
      <w:proofErr w:type="spellEnd"/>
      <w:r>
        <w:t xml:space="preserve"> 175 paw.6,</w:t>
      </w:r>
    </w:p>
    <w:p w14:paraId="13753E4E" w14:textId="2559F050" w:rsidR="002A0239" w:rsidRDefault="002A0239" w:rsidP="002A0239">
      <w:r>
        <w:t>- oczyszczenie (</w:t>
      </w:r>
      <w:r>
        <w:rPr>
          <w:u w:val="single"/>
        </w:rPr>
        <w:t>umycie pod ciśnieniem bez piaskowania i malowania )</w:t>
      </w:r>
      <w:r>
        <w:t xml:space="preserve"> żeliwnych postumentów ławek,</w:t>
      </w:r>
    </w:p>
    <w:p w14:paraId="2BC6C8A1" w14:textId="0664E078" w:rsidR="002A0239" w:rsidRDefault="002A0239" w:rsidP="002A0239">
      <w:r>
        <w:t>- zakup desek,</w:t>
      </w:r>
    </w:p>
    <w:p w14:paraId="4BC154CF" w14:textId="6703FFEF" w:rsidR="002A0239" w:rsidRDefault="002A0239" w:rsidP="002A0239">
      <w:r>
        <w:t>- szlifowanie desek, docięcie na wymiar wraz z dwukrotnym pomalowaniem,</w:t>
      </w:r>
    </w:p>
    <w:p w14:paraId="6187EA0A" w14:textId="1F7E5156" w:rsidR="002A0239" w:rsidRDefault="002A0239" w:rsidP="002A0239">
      <w:r>
        <w:t>- montaż desek na żeliwnych postumentach,</w:t>
      </w:r>
    </w:p>
    <w:p w14:paraId="16E94A3F" w14:textId="4C031E18" w:rsidR="002A0239" w:rsidRDefault="002A0239" w:rsidP="002A0239">
      <w:r>
        <w:t>- do montażu desek zastosowanie nowych śrub mocujących odpowiednich do typu mocowania z podwyższoną powłoką antykorozyjną cynkową.</w:t>
      </w:r>
    </w:p>
    <w:p w14:paraId="2B2B255F" w14:textId="2EA64DFF" w:rsidR="002A0239" w:rsidRDefault="002A0239" w:rsidP="002A0239">
      <w:r>
        <w:t>Deski :</w:t>
      </w:r>
    </w:p>
    <w:p w14:paraId="4E321BB3" w14:textId="14828BF1" w:rsidR="001F6746" w:rsidRDefault="002A0239" w:rsidP="002A0239">
      <w:r>
        <w:t>długość</w:t>
      </w:r>
      <w:r w:rsidR="001F6746">
        <w:t xml:space="preserve"> </w:t>
      </w:r>
      <w:r>
        <w:t>290 cm</w:t>
      </w:r>
      <w:r w:rsidR="00D372E2">
        <w:t xml:space="preserve">. - </w:t>
      </w:r>
      <w:r w:rsidR="001F6746">
        <w:t>888</w:t>
      </w:r>
      <w:r w:rsidR="005B329E">
        <w:t xml:space="preserve"> szt.</w:t>
      </w:r>
      <w:r w:rsidR="001F6746">
        <w:t>,</w:t>
      </w:r>
      <w:r w:rsidR="00D372E2">
        <w:t xml:space="preserve"> </w:t>
      </w:r>
      <w:r w:rsidR="001F6746">
        <w:t>długość 240 cm</w:t>
      </w:r>
      <w:r w:rsidR="00D372E2">
        <w:t xml:space="preserve">. - </w:t>
      </w:r>
      <w:r w:rsidR="001F6746">
        <w:t>57 szt.,</w:t>
      </w:r>
      <w:r w:rsidR="00D372E2">
        <w:t xml:space="preserve"> </w:t>
      </w:r>
      <w:r w:rsidR="001F6746">
        <w:t>długość 2</w:t>
      </w:r>
      <w:r w:rsidR="00FB2B17">
        <w:t>0</w:t>
      </w:r>
      <w:r w:rsidR="001F6746">
        <w:t>0 cm</w:t>
      </w:r>
      <w:r w:rsidR="00D372E2">
        <w:t xml:space="preserve">. - </w:t>
      </w:r>
      <w:r w:rsidR="001F6746">
        <w:t>18 szt.,</w:t>
      </w:r>
    </w:p>
    <w:p w14:paraId="13F4CBDB" w14:textId="285C43D6" w:rsidR="001F6746" w:rsidRDefault="001F6746" w:rsidP="002A0239">
      <w:r>
        <w:t xml:space="preserve">Wszystkie o </w:t>
      </w:r>
      <w:r w:rsidR="00D372E2">
        <w:t xml:space="preserve"> szerokości 17 cm. i </w:t>
      </w:r>
      <w:r>
        <w:t>grubości 4 cm.</w:t>
      </w:r>
    </w:p>
    <w:p w14:paraId="54C74F39" w14:textId="39EC2DF3" w:rsidR="008A511C" w:rsidRPr="003012A8" w:rsidRDefault="00F8511C" w:rsidP="00C84824">
      <w:pPr>
        <w:pStyle w:val="Akapitzlist"/>
        <w:numPr>
          <w:ilvl w:val="0"/>
          <w:numId w:val="1"/>
        </w:numPr>
        <w:spacing w:after="0" w:line="300" w:lineRule="auto"/>
        <w:ind w:left="0" w:hanging="284"/>
        <w:contextualSpacing w:val="0"/>
        <w:rPr>
          <w:rFonts w:cstheme="minorHAnsi"/>
          <w:b/>
          <w:bCs/>
          <w:strike/>
        </w:rPr>
      </w:pPr>
      <w:r w:rsidRPr="003012A8">
        <w:rPr>
          <w:rFonts w:cstheme="minorHAnsi"/>
          <w:b/>
          <w:bCs/>
        </w:rPr>
        <w:t>Parametry jakościowe desek :</w:t>
      </w:r>
      <w:r>
        <w:rPr>
          <w:rFonts w:cstheme="minorHAnsi"/>
          <w:b/>
          <w:bCs/>
          <w:strike/>
        </w:rPr>
        <w:t xml:space="preserve"> </w:t>
      </w:r>
    </w:p>
    <w:p w14:paraId="6AC787F4" w14:textId="14139C1A" w:rsidR="00251186" w:rsidRDefault="00843256" w:rsidP="00251186">
      <w:r w:rsidRPr="009160F0">
        <w:rPr>
          <w:rFonts w:cstheme="minorHAnsi"/>
          <w:b/>
          <w:bCs/>
        </w:rPr>
        <w:t>-</w:t>
      </w:r>
      <w:r w:rsidR="00C84824">
        <w:rPr>
          <w:rFonts w:cstheme="minorHAnsi"/>
          <w:b/>
          <w:bCs/>
        </w:rPr>
        <w:t xml:space="preserve"> </w:t>
      </w:r>
      <w:r w:rsidR="00D24749">
        <w:t>D</w:t>
      </w:r>
      <w:r w:rsidR="00251186">
        <w:t xml:space="preserve">rewno rodzime bukowe lub jesionowe o współczynniku twardości powyżej 70 </w:t>
      </w:r>
      <w:proofErr w:type="spellStart"/>
      <w:r w:rsidR="00251186">
        <w:t>MPa</w:t>
      </w:r>
      <w:proofErr w:type="spellEnd"/>
      <w:r w:rsidR="00251186">
        <w:t>, lub drewno twarde modrzewiowe -  sezonowane, wysuszone do wilgotności ok. 10%.</w:t>
      </w:r>
      <w:r w:rsidR="00251186" w:rsidRPr="00251186">
        <w:t xml:space="preserve"> </w:t>
      </w:r>
    </w:p>
    <w:p w14:paraId="0F0091FF" w14:textId="0B3022B1" w:rsidR="00843256" w:rsidRPr="00251186" w:rsidRDefault="00D24749" w:rsidP="00251186">
      <w:r>
        <w:t xml:space="preserve">- </w:t>
      </w:r>
      <w:r w:rsidR="00251186">
        <w:t>Nie dopuszcza się użycia drewna z sękami wypadającymi oraz klejenia drewna.</w:t>
      </w:r>
    </w:p>
    <w:p w14:paraId="1450A063" w14:textId="38CAA55C" w:rsidR="00843256" w:rsidRDefault="00843256" w:rsidP="00251186">
      <w:r w:rsidRPr="009160F0">
        <w:rPr>
          <w:rFonts w:cstheme="minorHAnsi"/>
          <w:b/>
          <w:bCs/>
        </w:rPr>
        <w:t>-</w:t>
      </w:r>
      <w:r w:rsidR="00C84824">
        <w:rPr>
          <w:rFonts w:cstheme="minorHAnsi"/>
          <w:b/>
          <w:bCs/>
        </w:rPr>
        <w:t xml:space="preserve"> </w:t>
      </w:r>
      <w:r w:rsidR="00251186">
        <w:t>Krawędzie listew drewnianych frezowane R = 3 mm. , listwy kończące na siedzisku i oparciu zaokrąglone R = 2 mm.</w:t>
      </w:r>
    </w:p>
    <w:p w14:paraId="2DF2EF19" w14:textId="2E5680AC" w:rsidR="005935E7" w:rsidRPr="00251186" w:rsidRDefault="005935E7" w:rsidP="00251186">
      <w:r>
        <w:lastRenderedPageBreak/>
        <w:t xml:space="preserve">- Zaimpregnowane ciśnieniowo </w:t>
      </w:r>
      <w:r w:rsidR="00F8511C">
        <w:t xml:space="preserve">preparatami do konserwacji i malowania drewna </w:t>
      </w:r>
      <w:r>
        <w:t xml:space="preserve">przeciwko pleśni, grzybom i owadom, zabezpieczone </w:t>
      </w:r>
      <w:proofErr w:type="spellStart"/>
      <w:r>
        <w:t>lazurą</w:t>
      </w:r>
      <w:proofErr w:type="spellEnd"/>
      <w:r>
        <w:t>/</w:t>
      </w:r>
      <w:proofErr w:type="spellStart"/>
      <w:r>
        <w:t>lakierobejcą</w:t>
      </w:r>
      <w:proofErr w:type="spellEnd"/>
      <w:r>
        <w:t xml:space="preserve"> oraz warstwą lazury/</w:t>
      </w:r>
      <w:proofErr w:type="spellStart"/>
      <w:r>
        <w:t>lakierobejcy</w:t>
      </w:r>
      <w:proofErr w:type="spellEnd"/>
      <w:r>
        <w:t xml:space="preserve"> o podwyższonej odporności na promienie UV.</w:t>
      </w:r>
    </w:p>
    <w:p w14:paraId="73AE3CE6" w14:textId="07E850C0" w:rsidR="00601337" w:rsidRPr="009160F0" w:rsidRDefault="00601337" w:rsidP="00C84824">
      <w:pPr>
        <w:pStyle w:val="Akapitzlist"/>
        <w:numPr>
          <w:ilvl w:val="0"/>
          <w:numId w:val="1"/>
        </w:numPr>
        <w:spacing w:before="120" w:after="120" w:line="300" w:lineRule="auto"/>
        <w:ind w:left="0" w:hanging="284"/>
        <w:contextualSpacing w:val="0"/>
        <w:rPr>
          <w:rFonts w:cstheme="minorHAnsi"/>
          <w:b/>
          <w:bCs/>
        </w:rPr>
      </w:pPr>
      <w:r w:rsidRPr="009160F0">
        <w:rPr>
          <w:rFonts w:cstheme="minorHAnsi"/>
          <w:b/>
          <w:bCs/>
        </w:rPr>
        <w:t>Standardy wykonywania prac:</w:t>
      </w:r>
    </w:p>
    <w:p w14:paraId="61B4B053" w14:textId="77777777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Prace winny być wykonywane zgodnie z przepisami BHP oraz Zasadami Ochrony Środowiska.</w:t>
      </w:r>
    </w:p>
    <w:p w14:paraId="293AEBFD" w14:textId="6877FA66" w:rsidR="00A64F10" w:rsidRPr="009160F0" w:rsidRDefault="00A64F10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Zdemontowane deski zostaną poddane klasyfikacji do powtórnego użycia lub do utylizacji.</w:t>
      </w:r>
    </w:p>
    <w:p w14:paraId="453DD891" w14:textId="64C1D450" w:rsidR="00A64F10" w:rsidRPr="009160F0" w:rsidRDefault="00A64F10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Deski sklasyfikowane jako nie nadające się do powtórnego użycia zostaną zutylizowane.</w:t>
      </w:r>
    </w:p>
    <w:p w14:paraId="05141CF0" w14:textId="763279FB" w:rsidR="00A64F10" w:rsidRPr="009160F0" w:rsidRDefault="00A64F10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Wykonawca po dokonaniu utylizacji desek przedstawi Zamawiającemu Kartę Przekazania Odpadu(KPO)</w:t>
      </w:r>
      <w:r w:rsidR="00BF3A82" w:rsidRPr="009160F0">
        <w:rPr>
          <w:rFonts w:cstheme="minorHAnsi"/>
        </w:rPr>
        <w:t>, oświadczenie o zagospodarowaniu odpadów zawierających informację o kodach odpadu powstałych z realizacji przedmiotu Umowy.</w:t>
      </w:r>
    </w:p>
    <w:p w14:paraId="1836677B" w14:textId="5669477D" w:rsidR="00601337" w:rsidRPr="00671D1D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Teren wykonywania prac winien być etapowo zabezpieczony przed dostępem osób postronnych (wygrodzenie terenu budowlanymi panelami ogrodzeniowymi powierzchni</w:t>
      </w:r>
      <w:r w:rsidR="00270845" w:rsidRPr="009160F0">
        <w:rPr>
          <w:rFonts w:cstheme="minorHAnsi"/>
        </w:rPr>
        <w:t>,</w:t>
      </w:r>
      <w:r w:rsidRPr="009160F0">
        <w:rPr>
          <w:rFonts w:cstheme="minorHAnsi"/>
        </w:rPr>
        <w:t xml:space="preserve"> na której będą </w:t>
      </w:r>
      <w:r w:rsidRPr="00671D1D">
        <w:rPr>
          <w:rFonts w:cstheme="minorHAnsi"/>
        </w:rPr>
        <w:t>wykonywane prace konserwacyjne i montażowe</w:t>
      </w:r>
      <w:r w:rsidR="00270845" w:rsidRPr="00671D1D">
        <w:rPr>
          <w:rFonts w:cstheme="minorHAnsi"/>
        </w:rPr>
        <w:t>,</w:t>
      </w:r>
      <w:r w:rsidRPr="00671D1D">
        <w:rPr>
          <w:rFonts w:cstheme="minorHAnsi"/>
        </w:rPr>
        <w:t xml:space="preserve"> lecz nie więcej niż 20% wszystkich ławek objętych Umową) oraz nie utrudniać ruchu pieszego w ciągach komunikacyjnych.</w:t>
      </w:r>
    </w:p>
    <w:p w14:paraId="7D38621B" w14:textId="77777777" w:rsidR="001147F7" w:rsidRDefault="00DC45B5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>
        <w:rPr>
          <w:rFonts w:cstheme="minorHAnsi"/>
        </w:rPr>
        <w:t xml:space="preserve">Wykonawca przedstawi harmonogram kolejności wykonywania prac uwzględniając punkt </w:t>
      </w:r>
      <w:r w:rsidR="002D30F3">
        <w:rPr>
          <w:rFonts w:cstheme="minorHAnsi"/>
        </w:rPr>
        <w:t>5</w:t>
      </w:r>
      <w:r>
        <w:rPr>
          <w:rFonts w:cstheme="minorHAnsi"/>
        </w:rPr>
        <w:t xml:space="preserve"> powyżej. </w:t>
      </w:r>
    </w:p>
    <w:p w14:paraId="6B81926D" w14:textId="01D255F6" w:rsidR="00DC45B5" w:rsidRDefault="00DC45B5" w:rsidP="001147F7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Harmonogram powinien zawierać etapy:</w:t>
      </w:r>
    </w:p>
    <w:p w14:paraId="639D3675" w14:textId="4E41367F" w:rsidR="00852697" w:rsidRPr="002D30F3" w:rsidRDefault="002D30F3" w:rsidP="002D30F3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o</w:t>
      </w:r>
      <w:r w:rsidR="00DC45B5">
        <w:rPr>
          <w:rFonts w:cstheme="minorHAnsi"/>
        </w:rPr>
        <w:t>czyszczenie elementów</w:t>
      </w:r>
      <w:r>
        <w:rPr>
          <w:rFonts w:cstheme="minorHAnsi"/>
        </w:rPr>
        <w:t xml:space="preserve"> </w:t>
      </w:r>
      <w:r w:rsidR="00DC45B5">
        <w:rPr>
          <w:rFonts w:cstheme="minorHAnsi"/>
        </w:rPr>
        <w:t>betonowych</w:t>
      </w:r>
      <w:r w:rsidR="001147F7">
        <w:rPr>
          <w:rFonts w:cstheme="minorHAnsi"/>
        </w:rPr>
        <w:t xml:space="preserve"> (umycie pod ciśnieniem) </w:t>
      </w:r>
      <w:r>
        <w:rPr>
          <w:rFonts w:cstheme="minorHAnsi"/>
        </w:rPr>
        <w:t>na Polu Mokotowskim,</w:t>
      </w:r>
    </w:p>
    <w:p w14:paraId="15A0370B" w14:textId="68785EEA" w:rsidR="00DC45B5" w:rsidRDefault="00DC45B5" w:rsidP="00DC45B5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montaż pomalowanych nowych desek ławkowych</w:t>
      </w:r>
      <w:r w:rsidR="002D30F3">
        <w:rPr>
          <w:rFonts w:cstheme="minorHAnsi"/>
        </w:rPr>
        <w:t xml:space="preserve"> na Polu Mokotowskim,</w:t>
      </w:r>
    </w:p>
    <w:p w14:paraId="0597A183" w14:textId="6219C84F" w:rsidR="001147F7" w:rsidRDefault="001147F7" w:rsidP="00DC45B5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czyszczenie i malowanie elementów stalowych oraz żeliwnych w Parku Traugutta,</w:t>
      </w:r>
    </w:p>
    <w:p w14:paraId="6CE86CFE" w14:textId="650824E7" w:rsidR="001147F7" w:rsidRDefault="001147F7" w:rsidP="001147F7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montaż pomalowanych nowych desek ławkowych w Parku Traugutta,</w:t>
      </w:r>
    </w:p>
    <w:p w14:paraId="7F0EC4DB" w14:textId="5352ECDA" w:rsidR="001147F7" w:rsidRDefault="001147F7" w:rsidP="001147F7">
      <w:pPr>
        <w:ind w:left="567"/>
      </w:pPr>
      <w:r>
        <w:t>oczyszczenie (</w:t>
      </w:r>
      <w:r w:rsidRPr="001147F7">
        <w:t>umycie pod ciśnieniem</w:t>
      </w:r>
      <w:r>
        <w:rPr>
          <w:u w:val="single"/>
        </w:rPr>
        <w:t>)</w:t>
      </w:r>
      <w:r>
        <w:t xml:space="preserve"> żeliwnych postumentów ławek w Ogrodzie Saskim,</w:t>
      </w:r>
    </w:p>
    <w:p w14:paraId="201C10C8" w14:textId="7CF06148" w:rsidR="002D30F3" w:rsidRPr="001147F7" w:rsidRDefault="001147F7" w:rsidP="001147F7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montaż pomalowanych nowych desek ławkowych w Ogrodzie Saskim,</w:t>
      </w:r>
    </w:p>
    <w:p w14:paraId="0B054A3C" w14:textId="7E1848EC" w:rsidR="00852697" w:rsidRPr="009160F0" w:rsidRDefault="00852697" w:rsidP="00DC45B5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>
        <w:rPr>
          <w:rFonts w:cstheme="minorHAnsi"/>
        </w:rPr>
        <w:t>Poszczególne wykonane etapy prac Wykonawca zgłasza Zamawiającemu w celu dokonania częściowych odbiorów prac</w:t>
      </w:r>
      <w:r w:rsidR="0000798E">
        <w:rPr>
          <w:rFonts w:cstheme="minorHAnsi"/>
        </w:rPr>
        <w:t>.</w:t>
      </w:r>
    </w:p>
    <w:p w14:paraId="10138D6B" w14:textId="244D150C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 Wykonawca winien zachować szczególne środki ostrożności przy pracach konserwacyjnych prowadzonych w okolicach zbiorników wodnych w sposób zapewniający uniknięcie zanieczyszczenia odpadami stałymi jak i ciekłymi, w tym nie dopuszczenia do zanieczyszczenia środowiska gruntowo-wodnego.</w:t>
      </w:r>
    </w:p>
    <w:p w14:paraId="7D859F3A" w14:textId="3C98518D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Utrzymanie porządku na terenie realizacji robót oraz utrzymywania na bieżąco w czystości.</w:t>
      </w:r>
    </w:p>
    <w:p w14:paraId="0A3A7F71" w14:textId="5DE88CD2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Ewentualne opłaty i kary za naruszenie w trakcie realizacji prac</w:t>
      </w:r>
      <w:r w:rsidR="008E1DC3" w:rsidRPr="009160F0">
        <w:rPr>
          <w:rFonts w:cstheme="minorHAnsi"/>
        </w:rPr>
        <w:t>,</w:t>
      </w:r>
      <w:r w:rsidRPr="009160F0">
        <w:rPr>
          <w:rFonts w:cstheme="minorHAnsi"/>
        </w:rPr>
        <w:t xml:space="preserve"> norm i przepisów dotyczących</w:t>
      </w:r>
    </w:p>
    <w:p w14:paraId="0137BFD6" w14:textId="77777777" w:rsidR="00601337" w:rsidRPr="009160F0" w:rsidRDefault="00601337" w:rsidP="00DA7AF8">
      <w:pPr>
        <w:pStyle w:val="Akapitzlist"/>
        <w:spacing w:before="120" w:after="120" w:line="300" w:lineRule="auto"/>
        <w:ind w:left="567"/>
        <w:contextualSpacing w:val="0"/>
        <w:rPr>
          <w:rFonts w:cstheme="minorHAnsi"/>
        </w:rPr>
      </w:pPr>
      <w:r w:rsidRPr="009160F0">
        <w:rPr>
          <w:rFonts w:cstheme="minorHAnsi"/>
        </w:rPr>
        <w:t>ochrony środowiska obciążają wykonawcę.</w:t>
      </w:r>
    </w:p>
    <w:p w14:paraId="3D44DF2E" w14:textId="641E3E95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>Wykonawca ponosi wszelkie koszty związane z prowadzoną usługą w tym zaopatrzenia w</w:t>
      </w:r>
      <w:r w:rsidR="00270845" w:rsidRPr="009160F0">
        <w:rPr>
          <w:rFonts w:cstheme="minorHAnsi"/>
        </w:rPr>
        <w:t> </w:t>
      </w:r>
      <w:r w:rsidRPr="009160F0">
        <w:rPr>
          <w:rFonts w:cstheme="minorHAnsi"/>
        </w:rPr>
        <w:t>wodę i energię elektryczną (miejsce poboru energii i wody ustala wykonawca we własnym zakresie)</w:t>
      </w:r>
      <w:r w:rsidR="00270845" w:rsidRPr="009160F0">
        <w:rPr>
          <w:rFonts w:cstheme="minorHAnsi"/>
        </w:rPr>
        <w:t>.</w:t>
      </w:r>
    </w:p>
    <w:p w14:paraId="1632CB4B" w14:textId="2FC1B4BE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lastRenderedPageBreak/>
        <w:t xml:space="preserve">Zastosowane produkty do </w:t>
      </w:r>
      <w:r w:rsidR="000C5538" w:rsidRPr="009160F0">
        <w:rPr>
          <w:rFonts w:cstheme="minorHAnsi"/>
        </w:rPr>
        <w:t>wykonania powłok malarskich muszą posiadać atesty i certyfikat dopuszczający do stosowania w miejscach użyteczności p</w:t>
      </w:r>
      <w:r w:rsidR="008E1DC3" w:rsidRPr="009160F0">
        <w:rPr>
          <w:rFonts w:cstheme="minorHAnsi"/>
        </w:rPr>
        <w:t>u</w:t>
      </w:r>
      <w:r w:rsidR="000C5538" w:rsidRPr="009160F0">
        <w:rPr>
          <w:rFonts w:cstheme="minorHAnsi"/>
        </w:rPr>
        <w:t>blicznej</w:t>
      </w:r>
      <w:r w:rsidR="00270845" w:rsidRPr="009160F0">
        <w:rPr>
          <w:rFonts w:cstheme="minorHAnsi"/>
        </w:rPr>
        <w:t>.</w:t>
      </w:r>
    </w:p>
    <w:p w14:paraId="3C58E5B7" w14:textId="327360DC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ind w:left="567" w:hanging="283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Zastosowane produkty do </w:t>
      </w:r>
      <w:r w:rsidR="000C5538" w:rsidRPr="009160F0">
        <w:rPr>
          <w:rFonts w:cstheme="minorHAnsi"/>
        </w:rPr>
        <w:t>wykonania powłok malarskich muszą spełniać kolorystykę;</w:t>
      </w:r>
    </w:p>
    <w:p w14:paraId="39EFC23F" w14:textId="64EF980E" w:rsidR="000C5538" w:rsidRPr="00BF25DF" w:rsidRDefault="00BF25DF" w:rsidP="00DA7AF8">
      <w:pPr>
        <w:pStyle w:val="Akapitzlist"/>
        <w:numPr>
          <w:ilvl w:val="0"/>
          <w:numId w:val="3"/>
        </w:numPr>
        <w:spacing w:before="120" w:after="120" w:line="300" w:lineRule="auto"/>
        <w:contextualSpacing w:val="0"/>
        <w:rPr>
          <w:rFonts w:cstheme="minorHAnsi"/>
        </w:rPr>
      </w:pPr>
      <w:r w:rsidRPr="00BF25DF">
        <w:rPr>
          <w:rFonts w:cstheme="minorHAnsi"/>
        </w:rPr>
        <w:t>Ogród Saski i Pole Mokotowskie - d</w:t>
      </w:r>
      <w:r w:rsidR="000C5538" w:rsidRPr="00BF25DF">
        <w:rPr>
          <w:rFonts w:cstheme="minorHAnsi"/>
        </w:rPr>
        <w:t xml:space="preserve">eski - kolor RAL </w:t>
      </w:r>
      <w:r w:rsidR="00B51934">
        <w:rPr>
          <w:rFonts w:cstheme="minorHAnsi"/>
        </w:rPr>
        <w:t>7035</w:t>
      </w:r>
      <w:r w:rsidR="000C5538" w:rsidRPr="00BF25DF">
        <w:rPr>
          <w:rFonts w:cstheme="minorHAnsi"/>
        </w:rPr>
        <w:t xml:space="preserve"> </w:t>
      </w:r>
      <w:r w:rsidR="00B51934">
        <w:rPr>
          <w:rFonts w:cstheme="minorHAnsi"/>
        </w:rPr>
        <w:t xml:space="preserve">jasnoszary </w:t>
      </w:r>
      <w:r w:rsidRPr="00BF25DF">
        <w:rPr>
          <w:rFonts w:cstheme="minorHAnsi"/>
        </w:rPr>
        <w:t xml:space="preserve">, Park Traugutta - deski - kolor RAL </w:t>
      </w:r>
      <w:r w:rsidR="00D57EF6">
        <w:rPr>
          <w:rFonts w:cstheme="minorHAnsi"/>
        </w:rPr>
        <w:t>8003 naturalny, średni brąz.</w:t>
      </w:r>
    </w:p>
    <w:p w14:paraId="1C5A596B" w14:textId="31843CEE" w:rsidR="000C5538" w:rsidRDefault="000C5538" w:rsidP="00DA7AF8">
      <w:pPr>
        <w:pStyle w:val="Akapitzlist"/>
        <w:numPr>
          <w:ilvl w:val="0"/>
          <w:numId w:val="3"/>
        </w:numPr>
        <w:spacing w:before="120" w:after="120" w:line="300" w:lineRule="auto"/>
        <w:contextualSpacing w:val="0"/>
        <w:rPr>
          <w:rFonts w:cstheme="minorHAnsi"/>
          <w:b/>
          <w:bCs/>
        </w:rPr>
      </w:pPr>
      <w:r w:rsidRPr="009160F0">
        <w:rPr>
          <w:rFonts w:cstheme="minorHAnsi"/>
        </w:rPr>
        <w:t xml:space="preserve">Elementy </w:t>
      </w:r>
      <w:r w:rsidR="005935E7">
        <w:rPr>
          <w:rFonts w:cstheme="minorHAnsi"/>
        </w:rPr>
        <w:t>stalowe</w:t>
      </w:r>
      <w:r w:rsidRPr="009160F0">
        <w:rPr>
          <w:rFonts w:cstheme="minorHAnsi"/>
        </w:rPr>
        <w:t xml:space="preserve"> - </w:t>
      </w:r>
      <w:r w:rsidRPr="00D57EF6">
        <w:rPr>
          <w:rFonts w:cstheme="minorHAnsi"/>
        </w:rPr>
        <w:t>kolor RAL 7016</w:t>
      </w:r>
      <w:r w:rsidR="005935E7" w:rsidRPr="00D57EF6">
        <w:rPr>
          <w:rFonts w:cstheme="minorHAnsi"/>
        </w:rPr>
        <w:t xml:space="preserve"> </w:t>
      </w:r>
      <w:r w:rsidR="00D57EF6" w:rsidRPr="00D57EF6">
        <w:rPr>
          <w:rFonts w:cstheme="minorHAnsi"/>
        </w:rPr>
        <w:t>ciemny odcień szarości</w:t>
      </w:r>
      <w:r w:rsidR="00D57EF6">
        <w:rPr>
          <w:rFonts w:cstheme="minorHAnsi"/>
        </w:rPr>
        <w:t>,</w:t>
      </w:r>
    </w:p>
    <w:p w14:paraId="50C43FF4" w14:textId="27242AA1" w:rsidR="005935E7" w:rsidRDefault="005935E7" w:rsidP="005935E7">
      <w:pPr>
        <w:pStyle w:val="Akapitzlist"/>
        <w:numPr>
          <w:ilvl w:val="0"/>
          <w:numId w:val="3"/>
        </w:numPr>
        <w:rPr>
          <w:b/>
          <w:bCs/>
        </w:rPr>
      </w:pPr>
      <w:r>
        <w:t xml:space="preserve">Elementy żeliwne </w:t>
      </w:r>
      <w:r w:rsidRPr="005935E7">
        <w:rPr>
          <w:b/>
          <w:bCs/>
        </w:rPr>
        <w:t xml:space="preserve">- </w:t>
      </w:r>
      <w:r w:rsidRPr="00D57EF6">
        <w:t xml:space="preserve">kolor </w:t>
      </w:r>
      <w:r w:rsidR="00D57EF6">
        <w:t>RAL 9005 głęboka czerń.</w:t>
      </w:r>
    </w:p>
    <w:p w14:paraId="085B1DBC" w14:textId="77777777" w:rsidR="005935E7" w:rsidRPr="005935E7" w:rsidRDefault="005935E7" w:rsidP="005935E7">
      <w:pPr>
        <w:pStyle w:val="Akapitzlist"/>
        <w:ind w:left="1004"/>
        <w:rPr>
          <w:b/>
          <w:bCs/>
        </w:rPr>
      </w:pPr>
    </w:p>
    <w:p w14:paraId="39716BC8" w14:textId="6D6BFBD0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Preparaty do konserwacji </w:t>
      </w:r>
      <w:r w:rsidR="000C5538" w:rsidRPr="009160F0">
        <w:rPr>
          <w:rFonts w:cstheme="minorHAnsi"/>
        </w:rPr>
        <w:t>elementów drewnianych</w:t>
      </w:r>
      <w:r w:rsidRPr="009160F0">
        <w:rPr>
          <w:rFonts w:cstheme="minorHAnsi"/>
        </w:rPr>
        <w:t xml:space="preserve"> muszą być dedykowane do stosowan</w:t>
      </w:r>
      <w:r w:rsidR="000C5538" w:rsidRPr="009160F0">
        <w:rPr>
          <w:rFonts w:cstheme="minorHAnsi"/>
        </w:rPr>
        <w:t>ia</w:t>
      </w:r>
      <w:r w:rsidRPr="009160F0">
        <w:rPr>
          <w:rFonts w:cstheme="minorHAnsi"/>
        </w:rPr>
        <w:t xml:space="preserve"> na zewnątrz.</w:t>
      </w:r>
    </w:p>
    <w:p w14:paraId="4F40AA60" w14:textId="34DC3EB1" w:rsidR="00601337" w:rsidRPr="009160F0" w:rsidRDefault="000C5538" w:rsidP="00DA7AF8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Preparaty do konserwacji elementów </w:t>
      </w:r>
      <w:r w:rsidR="001147F7">
        <w:rPr>
          <w:rFonts w:cstheme="minorHAnsi"/>
        </w:rPr>
        <w:t>stalowych</w:t>
      </w:r>
      <w:r w:rsidRPr="009160F0">
        <w:rPr>
          <w:rFonts w:cstheme="minorHAnsi"/>
        </w:rPr>
        <w:t xml:space="preserve"> oraz żeliwnych muszą być dedykowane do stosowania na zewnątrz.</w:t>
      </w:r>
    </w:p>
    <w:p w14:paraId="4F4A60FA" w14:textId="3563052B" w:rsidR="00601337" w:rsidRPr="009160F0" w:rsidRDefault="00601337" w:rsidP="00DA7AF8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Przed przystąpieniem do realizacji Umowy, Wykonawca przedstawi zamawiającemu </w:t>
      </w:r>
      <w:r w:rsidR="008E1DC3" w:rsidRPr="009160F0">
        <w:rPr>
          <w:rFonts w:cstheme="minorHAnsi"/>
        </w:rPr>
        <w:t xml:space="preserve">do akceptacji kartę materiałową produktu, </w:t>
      </w:r>
      <w:r w:rsidRPr="009160F0">
        <w:rPr>
          <w:rFonts w:cstheme="minorHAnsi"/>
        </w:rPr>
        <w:t>karty charakterystyki i dane techniczne produktów które zostaną zastosowane podczas realizacji Umowy</w:t>
      </w:r>
      <w:r w:rsidR="00373B8A" w:rsidRPr="009160F0">
        <w:rPr>
          <w:rFonts w:cstheme="minorHAnsi"/>
        </w:rPr>
        <w:t>.</w:t>
      </w:r>
    </w:p>
    <w:p w14:paraId="0CFAE054" w14:textId="675FD24E" w:rsidR="00373B8A" w:rsidRPr="009160F0" w:rsidRDefault="00373B8A" w:rsidP="00DA7AF8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>Wyszczególnienie robót;</w:t>
      </w:r>
    </w:p>
    <w:p w14:paraId="663D7FE3" w14:textId="0DD48DF8" w:rsidR="00373B8A" w:rsidRPr="009160F0" w:rsidRDefault="00373B8A" w:rsidP="00DA7AF8">
      <w:pPr>
        <w:pStyle w:val="Akapitzlist"/>
        <w:numPr>
          <w:ilvl w:val="0"/>
          <w:numId w:val="4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>Oczyszczenie elementów</w:t>
      </w:r>
      <w:r w:rsidR="00BF3A82" w:rsidRPr="009160F0">
        <w:rPr>
          <w:rFonts w:cstheme="minorHAnsi"/>
        </w:rPr>
        <w:t xml:space="preserve"> betonowych</w:t>
      </w:r>
      <w:r w:rsidRPr="009160F0">
        <w:rPr>
          <w:rFonts w:cstheme="minorHAnsi"/>
        </w:rPr>
        <w:t xml:space="preserve"> z zanieczyszczeń (</w:t>
      </w:r>
      <w:r w:rsidR="001147F7">
        <w:rPr>
          <w:rFonts w:cstheme="minorHAnsi"/>
        </w:rPr>
        <w:t>umycie pod ciśnieniem</w:t>
      </w:r>
      <w:r w:rsidRPr="009160F0">
        <w:rPr>
          <w:rFonts w:cstheme="minorHAnsi"/>
        </w:rPr>
        <w:t>),</w:t>
      </w:r>
    </w:p>
    <w:p w14:paraId="564D0286" w14:textId="6E24F148" w:rsidR="00BF3A82" w:rsidRPr="009160F0" w:rsidRDefault="00BF3A82" w:rsidP="00DA7AF8">
      <w:pPr>
        <w:pStyle w:val="Akapitzlist"/>
        <w:numPr>
          <w:ilvl w:val="0"/>
          <w:numId w:val="4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Oczyszczenie elementów </w:t>
      </w:r>
      <w:r w:rsidR="00D24749">
        <w:rPr>
          <w:rFonts w:cstheme="minorHAnsi"/>
        </w:rPr>
        <w:t xml:space="preserve">stalowych i </w:t>
      </w:r>
      <w:r w:rsidRPr="009160F0">
        <w:rPr>
          <w:rFonts w:cstheme="minorHAnsi"/>
        </w:rPr>
        <w:t>żeliwnych z zanieczyszczeń i starych powłok malarskich</w:t>
      </w:r>
      <w:r w:rsidR="00074D2D" w:rsidRPr="009160F0">
        <w:rPr>
          <w:rFonts w:cstheme="minorHAnsi"/>
        </w:rPr>
        <w:t xml:space="preserve"> oraz odtłuszczenie powierzchni przed malowaniem</w:t>
      </w:r>
      <w:r w:rsidR="00D24749">
        <w:rPr>
          <w:rFonts w:cstheme="minorHAnsi"/>
        </w:rPr>
        <w:t xml:space="preserve"> </w:t>
      </w:r>
      <w:r w:rsidRPr="009160F0">
        <w:rPr>
          <w:rFonts w:cstheme="minorHAnsi"/>
        </w:rPr>
        <w:t>(mechanicznie materiałami ściernymi lub metodą piaskowania)</w:t>
      </w:r>
      <w:r w:rsidR="001147F7">
        <w:rPr>
          <w:rFonts w:cstheme="minorHAnsi"/>
        </w:rPr>
        <w:t>,</w:t>
      </w:r>
    </w:p>
    <w:p w14:paraId="322C2111" w14:textId="0798798E" w:rsidR="00373B8A" w:rsidRPr="009160F0" w:rsidRDefault="00373B8A" w:rsidP="00DA7AF8">
      <w:pPr>
        <w:pStyle w:val="Akapitzlist"/>
        <w:numPr>
          <w:ilvl w:val="0"/>
          <w:numId w:val="4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Wykonanie powłok malarskich na elementach </w:t>
      </w:r>
      <w:r w:rsidR="00D24749">
        <w:rPr>
          <w:rFonts w:cstheme="minorHAnsi"/>
        </w:rPr>
        <w:t>stalowych i</w:t>
      </w:r>
      <w:r w:rsidRPr="009160F0">
        <w:rPr>
          <w:rFonts w:cstheme="minorHAnsi"/>
        </w:rPr>
        <w:t xml:space="preserve"> żeliwnych przy użyciu pędzla lub wałka</w:t>
      </w:r>
      <w:r w:rsidR="001147F7">
        <w:rPr>
          <w:rFonts w:cstheme="minorHAnsi"/>
        </w:rPr>
        <w:t>,</w:t>
      </w:r>
    </w:p>
    <w:p w14:paraId="3E2E8F6E" w14:textId="4EDB1CD3" w:rsidR="00373B8A" w:rsidRPr="009160F0" w:rsidRDefault="00373B8A" w:rsidP="00DA7AF8">
      <w:pPr>
        <w:pStyle w:val="Akapitzlist"/>
        <w:numPr>
          <w:ilvl w:val="0"/>
          <w:numId w:val="4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>Wykonanie impregnacji drewna przy użyciu pędzla lub wałka</w:t>
      </w:r>
      <w:r w:rsidR="001147F7">
        <w:rPr>
          <w:rFonts w:cstheme="minorHAnsi"/>
        </w:rPr>
        <w:t>,</w:t>
      </w:r>
    </w:p>
    <w:p w14:paraId="406230E2" w14:textId="5C9F8101" w:rsidR="00373B8A" w:rsidRPr="009160F0" w:rsidRDefault="00373B8A" w:rsidP="00DA7AF8">
      <w:pPr>
        <w:pStyle w:val="Akapitzlist"/>
        <w:numPr>
          <w:ilvl w:val="0"/>
          <w:numId w:val="4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>Wykonanie powłok malarskich na elementach drewnianych przy pomocy pędzla lub wałka</w:t>
      </w:r>
      <w:r w:rsidR="001147F7">
        <w:rPr>
          <w:rFonts w:cstheme="minorHAnsi"/>
        </w:rPr>
        <w:t>.</w:t>
      </w:r>
    </w:p>
    <w:p w14:paraId="6422C88A" w14:textId="24289A54" w:rsidR="00373B8A" w:rsidRPr="009160F0" w:rsidRDefault="00373B8A" w:rsidP="00DA7AF8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Każdy system malarski wybrany przez Wykonawcę i przedstawiony do akceptacji Inwestora powinien być oparty o wyszczególnione powyższe etapy konserwacji powierzchni drewnianych, </w:t>
      </w:r>
      <w:r w:rsidR="00D24749">
        <w:rPr>
          <w:rFonts w:cstheme="minorHAnsi"/>
        </w:rPr>
        <w:t>sta</w:t>
      </w:r>
      <w:r w:rsidR="001147F7">
        <w:rPr>
          <w:rFonts w:cstheme="minorHAnsi"/>
        </w:rPr>
        <w:t>l</w:t>
      </w:r>
      <w:r w:rsidR="00D24749">
        <w:rPr>
          <w:rFonts w:cstheme="minorHAnsi"/>
        </w:rPr>
        <w:t>owych</w:t>
      </w:r>
      <w:r w:rsidRPr="009160F0">
        <w:rPr>
          <w:rFonts w:cstheme="minorHAnsi"/>
        </w:rPr>
        <w:t xml:space="preserve"> oraz żeliwnych, wykonanych zgodnie z instrukcją producenta systemu malarskiego.</w:t>
      </w:r>
    </w:p>
    <w:p w14:paraId="0C369C2D" w14:textId="782E26EA" w:rsidR="00052FEE" w:rsidRPr="009160F0" w:rsidRDefault="00373B8A" w:rsidP="00DA7AF8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W przypadku elementów drewnianych </w:t>
      </w:r>
      <w:r w:rsidR="00FB701C" w:rsidRPr="009160F0">
        <w:rPr>
          <w:rFonts w:cstheme="minorHAnsi"/>
        </w:rPr>
        <w:t>należy bezwzględnie przestrzegać wytycznych producenta dotyczących wymaganej wilgotności drewna i innych zaleceń. Przed przystąpieniem do każdego z etapów powinien odbyć się odbiór stopnia przygotowania danego elementu.</w:t>
      </w:r>
    </w:p>
    <w:p w14:paraId="211D4EBF" w14:textId="425BA078" w:rsidR="00373B8A" w:rsidRPr="009160F0" w:rsidRDefault="008168D7" w:rsidP="00DA7AF8">
      <w:pPr>
        <w:pStyle w:val="Akapitzlist"/>
        <w:numPr>
          <w:ilvl w:val="0"/>
          <w:numId w:val="6"/>
        </w:numPr>
        <w:spacing w:before="120" w:after="120" w:line="300" w:lineRule="auto"/>
        <w:ind w:left="709" w:hanging="283"/>
        <w:contextualSpacing w:val="0"/>
        <w:rPr>
          <w:rFonts w:cstheme="minorHAnsi"/>
          <w:b/>
          <w:bCs/>
        </w:rPr>
      </w:pPr>
      <w:r w:rsidRPr="009160F0">
        <w:rPr>
          <w:rFonts w:cstheme="minorHAnsi"/>
          <w:b/>
          <w:bCs/>
        </w:rPr>
        <w:t>Wytyczne związane z zabezpieczeniem istniejącego drzewostanu</w:t>
      </w:r>
      <w:r w:rsidR="00052FEE" w:rsidRPr="009160F0">
        <w:rPr>
          <w:rFonts w:cstheme="minorHAnsi"/>
          <w:b/>
          <w:bCs/>
        </w:rPr>
        <w:t>:</w:t>
      </w:r>
    </w:p>
    <w:p w14:paraId="488A3F61" w14:textId="5B16ECAC" w:rsidR="008168D7" w:rsidRPr="00671D1D" w:rsidRDefault="008168D7" w:rsidP="00671D1D">
      <w:pPr>
        <w:pStyle w:val="Akapitzlist"/>
        <w:numPr>
          <w:ilvl w:val="0"/>
          <w:numId w:val="7"/>
        </w:numPr>
        <w:spacing w:before="120" w:after="120" w:line="300" w:lineRule="auto"/>
        <w:ind w:hanging="294"/>
        <w:contextualSpacing w:val="0"/>
        <w:rPr>
          <w:rFonts w:cstheme="minorHAnsi"/>
        </w:rPr>
      </w:pPr>
      <w:r w:rsidRPr="00671D1D">
        <w:rPr>
          <w:rFonts w:cstheme="minorHAnsi"/>
        </w:rPr>
        <w:t xml:space="preserve">Z wytycznymi ZZW do sposobu wykonywania prac i ochrony roślinności należy zapoznać wykonawcę i wszystkich podwykonawców. Należy zorganizować wspólne spotkanie wprowadzające na teren budowy przedstawicieli ZZW, wykonawcy i podwykonawców w celu </w:t>
      </w:r>
      <w:r w:rsidRPr="00671D1D">
        <w:rPr>
          <w:rFonts w:cstheme="minorHAnsi"/>
        </w:rPr>
        <w:lastRenderedPageBreak/>
        <w:t>omówienia szczegółów i wyjaśnienia wątpliwości związanych ze sposobem realizacji prac w</w:t>
      </w:r>
      <w:r w:rsidR="005061DC" w:rsidRPr="00671D1D">
        <w:rPr>
          <w:rFonts w:cstheme="minorHAnsi"/>
        </w:rPr>
        <w:t> </w:t>
      </w:r>
      <w:r w:rsidRPr="00671D1D">
        <w:rPr>
          <w:rFonts w:cstheme="minorHAnsi"/>
        </w:rPr>
        <w:t>sąsiedztwie zieleni.</w:t>
      </w:r>
    </w:p>
    <w:p w14:paraId="0A646335" w14:textId="77777777" w:rsidR="008168D7" w:rsidRPr="009160F0" w:rsidRDefault="008168D7" w:rsidP="00DA7AF8">
      <w:pPr>
        <w:pStyle w:val="Akapitzlist"/>
        <w:numPr>
          <w:ilvl w:val="0"/>
          <w:numId w:val="7"/>
        </w:numPr>
        <w:spacing w:before="120" w:after="120" w:line="300" w:lineRule="auto"/>
        <w:ind w:hanging="294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Wygrodzenia należy oznakować tablicami informacyjnymi np. „Strefa Ochrony Zieleni. Nie wchodzić. Nie przestawiać ogrodzenia”. </w:t>
      </w:r>
    </w:p>
    <w:p w14:paraId="4FDF35CF" w14:textId="77777777" w:rsidR="008168D7" w:rsidRPr="009160F0" w:rsidRDefault="008168D7" w:rsidP="00DA7AF8">
      <w:pPr>
        <w:pStyle w:val="Akapitzlist"/>
        <w:numPr>
          <w:ilvl w:val="0"/>
          <w:numId w:val="7"/>
        </w:numPr>
        <w:spacing w:before="120" w:after="120" w:line="300" w:lineRule="auto"/>
        <w:ind w:hanging="294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W sąsiedztwie drzew i krzewów prace należy prowadzić z zachowaniem szczególnej ostrożności. </w:t>
      </w:r>
    </w:p>
    <w:p w14:paraId="24F86683" w14:textId="094F2CA2" w:rsidR="008168D7" w:rsidRPr="009160F0" w:rsidRDefault="008168D7" w:rsidP="00DA7AF8">
      <w:pPr>
        <w:pStyle w:val="Akapitzlist"/>
        <w:numPr>
          <w:ilvl w:val="0"/>
          <w:numId w:val="7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>Do transportu materiałów z rozbiórki, materiałów budowlanych itp. wskazane jest używanie małogabarytowego sprzętu o niskim tonażu.</w:t>
      </w:r>
    </w:p>
    <w:p w14:paraId="495D36D8" w14:textId="77777777" w:rsidR="008168D7" w:rsidRPr="009160F0" w:rsidRDefault="008168D7" w:rsidP="00DA7AF8">
      <w:pPr>
        <w:pStyle w:val="Akapitzlist"/>
        <w:numPr>
          <w:ilvl w:val="0"/>
          <w:numId w:val="7"/>
        </w:numPr>
        <w:spacing w:before="120" w:after="120" w:line="300" w:lineRule="auto"/>
        <w:contextualSpacing w:val="0"/>
        <w:rPr>
          <w:rFonts w:cstheme="minorHAnsi"/>
        </w:rPr>
      </w:pPr>
      <w:r w:rsidRPr="009160F0">
        <w:rPr>
          <w:rFonts w:cstheme="minorHAnsi"/>
        </w:rPr>
        <w:t>Transport materiałów budowlanych w zasięgu koron drzew może odbywać się wyłącznie ręcznie.</w:t>
      </w:r>
    </w:p>
    <w:p w14:paraId="47B54EDF" w14:textId="28228871" w:rsidR="00D24749" w:rsidRPr="003012A8" w:rsidRDefault="008168D7" w:rsidP="003012A8">
      <w:pPr>
        <w:pStyle w:val="Akapitzlist"/>
        <w:numPr>
          <w:ilvl w:val="0"/>
          <w:numId w:val="7"/>
        </w:numPr>
        <w:spacing w:before="120" w:after="120" w:line="300" w:lineRule="auto"/>
        <w:contextualSpacing w:val="0"/>
        <w:rPr>
          <w:rFonts w:cstheme="minorHAnsi"/>
        </w:rPr>
      </w:pPr>
      <w:r w:rsidRPr="0085569F">
        <w:rPr>
          <w:rFonts w:cstheme="minorHAnsi"/>
        </w:rPr>
        <w:t xml:space="preserve">W przypadku, gdy prace </w:t>
      </w:r>
      <w:r w:rsidR="00B02A69" w:rsidRPr="0085569F">
        <w:rPr>
          <w:rFonts w:cstheme="minorHAnsi"/>
        </w:rPr>
        <w:t>konserwacyjne</w:t>
      </w:r>
      <w:r w:rsidRPr="0085569F">
        <w:rPr>
          <w:rFonts w:cstheme="minorHAnsi"/>
        </w:rPr>
        <w:t xml:space="preserve"> będą powodować nadmierne zapylenie liści drzew należy zastosować ekrany przeciwpyłowe np. ze specjalnej siatki przeciwpyłowej z tworzywa sztucznego pozwalającej na przenikanie powietrza i jednocześnie zatrzymującej pyły.</w:t>
      </w:r>
    </w:p>
    <w:p w14:paraId="2F7831C1" w14:textId="32B9943E" w:rsidR="00557D92" w:rsidRPr="009160F0" w:rsidRDefault="00557D92" w:rsidP="00DA7AF8">
      <w:pPr>
        <w:pStyle w:val="Akapitzlist"/>
        <w:numPr>
          <w:ilvl w:val="0"/>
          <w:numId w:val="8"/>
        </w:numPr>
        <w:spacing w:before="120" w:after="120" w:line="300" w:lineRule="auto"/>
        <w:ind w:left="709" w:hanging="283"/>
        <w:contextualSpacing w:val="0"/>
        <w:rPr>
          <w:rFonts w:cstheme="minorHAnsi"/>
          <w:b/>
          <w:bCs/>
        </w:rPr>
      </w:pPr>
      <w:bookmarkStart w:id="0" w:name="_Hlk146701540"/>
      <w:r w:rsidRPr="009160F0">
        <w:rPr>
          <w:rFonts w:cstheme="minorHAnsi"/>
          <w:b/>
          <w:bCs/>
        </w:rPr>
        <w:t xml:space="preserve">Przepisy prawa </w:t>
      </w:r>
      <w:bookmarkEnd w:id="0"/>
    </w:p>
    <w:p w14:paraId="3119749C" w14:textId="064B0689" w:rsidR="00557D92" w:rsidRPr="009160F0" w:rsidRDefault="00557D92" w:rsidP="00DA7AF8">
      <w:pPr>
        <w:pStyle w:val="Akapitzlist"/>
        <w:spacing w:before="120" w:after="120" w:line="300" w:lineRule="auto"/>
        <w:ind w:left="709"/>
        <w:contextualSpacing w:val="0"/>
        <w:rPr>
          <w:rFonts w:cstheme="minorHAnsi"/>
        </w:rPr>
      </w:pPr>
      <w:bookmarkStart w:id="1" w:name="_Hlk146701929"/>
      <w:r w:rsidRPr="009160F0">
        <w:rPr>
          <w:rFonts w:cstheme="minorHAnsi"/>
        </w:rPr>
        <w:t>Przedmiot Zamówienia powinien być zgodny z treścią norm, aktów prawnych, regulacji Zamawiającego, obowiązujących na dzień składania dokumentacji Zamawiającemu.</w:t>
      </w:r>
    </w:p>
    <w:p w14:paraId="370D8CBC" w14:textId="5C697F94" w:rsidR="00557D92" w:rsidRPr="009160F0" w:rsidRDefault="00557D92" w:rsidP="00DA7AF8">
      <w:pPr>
        <w:pStyle w:val="Akapitzlist"/>
        <w:spacing w:before="120" w:after="120" w:line="300" w:lineRule="auto"/>
        <w:ind w:left="709"/>
        <w:contextualSpacing w:val="0"/>
        <w:rPr>
          <w:rFonts w:cstheme="minorHAnsi"/>
        </w:rPr>
      </w:pPr>
      <w:r w:rsidRPr="009160F0">
        <w:rPr>
          <w:rFonts w:cstheme="minorHAnsi"/>
        </w:rPr>
        <w:t>Przedmiot Zamówienia musi spełniać wymogi wynikające z przepisów prawa, w tym w</w:t>
      </w:r>
      <w:r w:rsidR="0085569F">
        <w:rPr>
          <w:rFonts w:cstheme="minorHAnsi"/>
        </w:rPr>
        <w:t> </w:t>
      </w:r>
      <w:r w:rsidRPr="009160F0">
        <w:rPr>
          <w:rFonts w:cstheme="minorHAnsi"/>
        </w:rPr>
        <w:t xml:space="preserve">szczególności z: </w:t>
      </w:r>
    </w:p>
    <w:p w14:paraId="660457C9" w14:textId="0CD09775" w:rsidR="00557D92" w:rsidRPr="009160F0" w:rsidRDefault="00F8511C" w:rsidP="00DA7AF8">
      <w:pPr>
        <w:pStyle w:val="Akapitzlist"/>
        <w:numPr>
          <w:ilvl w:val="0"/>
          <w:numId w:val="9"/>
        </w:numPr>
        <w:spacing w:before="120" w:after="120" w:line="300" w:lineRule="auto"/>
        <w:ind w:left="709" w:hanging="273"/>
        <w:contextualSpacing w:val="0"/>
        <w:rPr>
          <w:rFonts w:cstheme="minorHAnsi"/>
        </w:rPr>
      </w:pPr>
      <w:r>
        <w:rPr>
          <w:rFonts w:cstheme="minorHAnsi"/>
        </w:rPr>
        <w:t xml:space="preserve">art. 2 ust. 2 pkt. 5  </w:t>
      </w:r>
      <w:r w:rsidR="00557D92" w:rsidRPr="009160F0">
        <w:rPr>
          <w:rFonts w:cstheme="minorHAnsi"/>
        </w:rPr>
        <w:t>Ustaw</w:t>
      </w:r>
      <w:r>
        <w:rPr>
          <w:rFonts w:cstheme="minorHAnsi"/>
        </w:rPr>
        <w:t>y</w:t>
      </w:r>
      <w:r w:rsidR="00557D92" w:rsidRPr="009160F0">
        <w:rPr>
          <w:rFonts w:cstheme="minorHAnsi"/>
        </w:rPr>
        <w:t xml:space="preserve"> z dnia 16 kwietnia 2004 r. o ochronie przyrody (tekst jednolity Dz. U. z 2024 r. poz. 1478 z </w:t>
      </w:r>
      <w:proofErr w:type="spellStart"/>
      <w:r w:rsidR="00557D92" w:rsidRPr="009160F0">
        <w:rPr>
          <w:rFonts w:cstheme="minorHAnsi"/>
        </w:rPr>
        <w:t>późn</w:t>
      </w:r>
      <w:proofErr w:type="spellEnd"/>
      <w:r w:rsidR="00557D92" w:rsidRPr="009160F0">
        <w:rPr>
          <w:rFonts w:cstheme="minorHAnsi"/>
        </w:rPr>
        <w:t>. zm.) wraz z rozporządzeniami wykonawczymi do tej ustawy;</w:t>
      </w:r>
    </w:p>
    <w:p w14:paraId="1395F591" w14:textId="394F134F" w:rsidR="00557D92" w:rsidRPr="009160F0" w:rsidRDefault="00F8511C" w:rsidP="00DA7AF8">
      <w:pPr>
        <w:pStyle w:val="Akapitzlist"/>
        <w:numPr>
          <w:ilvl w:val="0"/>
          <w:numId w:val="9"/>
        </w:numPr>
        <w:spacing w:before="120" w:after="120" w:line="300" w:lineRule="auto"/>
        <w:ind w:left="709" w:hanging="273"/>
        <w:contextualSpacing w:val="0"/>
        <w:rPr>
          <w:rFonts w:cstheme="minorHAnsi"/>
        </w:rPr>
      </w:pPr>
      <w:r>
        <w:rPr>
          <w:rFonts w:cstheme="minorHAnsi"/>
        </w:rPr>
        <w:t xml:space="preserve">art. 1 ust.2 pkt. 1 </w:t>
      </w:r>
      <w:r w:rsidR="00557D92" w:rsidRPr="009160F0">
        <w:rPr>
          <w:rFonts w:cstheme="minorHAnsi"/>
        </w:rPr>
        <w:t>Ustaw</w:t>
      </w:r>
      <w:r>
        <w:rPr>
          <w:rFonts w:cstheme="minorHAnsi"/>
        </w:rPr>
        <w:t>y</w:t>
      </w:r>
      <w:r w:rsidR="00557D92" w:rsidRPr="009160F0">
        <w:rPr>
          <w:rFonts w:cstheme="minorHAnsi"/>
        </w:rPr>
        <w:t xml:space="preserve"> z dnia 13 kwietnia 2007 r. o zapobieganiu szkodom w środowisku i ich naprawie (tekst jednolity Dz. U. z 2020 r. poz. 2187 z </w:t>
      </w:r>
      <w:proofErr w:type="spellStart"/>
      <w:r w:rsidR="00557D92" w:rsidRPr="009160F0">
        <w:rPr>
          <w:rFonts w:cstheme="minorHAnsi"/>
        </w:rPr>
        <w:t>późn</w:t>
      </w:r>
      <w:proofErr w:type="spellEnd"/>
      <w:r w:rsidR="00557D92" w:rsidRPr="009160F0">
        <w:rPr>
          <w:rFonts w:cstheme="minorHAnsi"/>
        </w:rPr>
        <w:t xml:space="preserve">. zm.) wraz z rozporządzeniami wykonawczymi do tej ustawy; </w:t>
      </w:r>
    </w:p>
    <w:p w14:paraId="779D7946" w14:textId="18263CD3" w:rsidR="00557D92" w:rsidRPr="003012A8" w:rsidRDefault="00F8511C" w:rsidP="003012A8">
      <w:pPr>
        <w:pStyle w:val="Akapitzlist"/>
        <w:numPr>
          <w:ilvl w:val="0"/>
          <w:numId w:val="9"/>
        </w:numPr>
        <w:spacing w:before="120" w:after="120" w:line="300" w:lineRule="auto"/>
        <w:ind w:left="709" w:hanging="273"/>
        <w:contextualSpacing w:val="0"/>
        <w:rPr>
          <w:rFonts w:cstheme="minorHAnsi"/>
        </w:rPr>
      </w:pPr>
      <w:r>
        <w:rPr>
          <w:rFonts w:cstheme="minorHAnsi"/>
        </w:rPr>
        <w:t xml:space="preserve">art.16 pkt. 3 oraz art. 17 </w:t>
      </w:r>
      <w:r w:rsidR="00557D92" w:rsidRPr="009160F0">
        <w:rPr>
          <w:rFonts w:cstheme="minorHAnsi"/>
        </w:rPr>
        <w:t>Ustaw</w:t>
      </w:r>
      <w:r>
        <w:rPr>
          <w:rFonts w:cstheme="minorHAnsi"/>
        </w:rPr>
        <w:t>y</w:t>
      </w:r>
      <w:r w:rsidR="00557D92" w:rsidRPr="009160F0">
        <w:rPr>
          <w:rFonts w:cstheme="minorHAnsi"/>
        </w:rPr>
        <w:t xml:space="preserve"> z dnia 14 grudnia 2012 r. o odpadach (tekst jednolity Dz. U. z 2023 r. poz. 1587</w:t>
      </w:r>
      <w:r w:rsidR="003012A8">
        <w:rPr>
          <w:rFonts w:cstheme="minorHAnsi"/>
        </w:rPr>
        <w:t xml:space="preserve"> </w:t>
      </w:r>
      <w:r w:rsidR="00557D92" w:rsidRPr="003012A8">
        <w:rPr>
          <w:rFonts w:cstheme="minorHAnsi"/>
        </w:rPr>
        <w:t xml:space="preserve">z </w:t>
      </w:r>
      <w:proofErr w:type="spellStart"/>
      <w:r w:rsidR="00557D92" w:rsidRPr="003012A8">
        <w:rPr>
          <w:rFonts w:cstheme="minorHAnsi"/>
        </w:rPr>
        <w:t>późn</w:t>
      </w:r>
      <w:proofErr w:type="spellEnd"/>
      <w:r w:rsidR="00557D92" w:rsidRPr="003012A8">
        <w:rPr>
          <w:rFonts w:cstheme="minorHAnsi"/>
        </w:rPr>
        <w:t xml:space="preserve">. zm.) wraz z rozporządzeniami wykonawczymi do tej ustawy; </w:t>
      </w:r>
    </w:p>
    <w:p w14:paraId="76F262D8" w14:textId="29AFA24F" w:rsidR="00557D92" w:rsidRPr="009160F0" w:rsidRDefault="00243762" w:rsidP="00DA7AF8">
      <w:pPr>
        <w:pStyle w:val="Akapitzlist"/>
        <w:numPr>
          <w:ilvl w:val="0"/>
          <w:numId w:val="9"/>
        </w:numPr>
        <w:spacing w:before="120" w:after="120" w:line="300" w:lineRule="auto"/>
        <w:ind w:left="567" w:hanging="141"/>
        <w:contextualSpacing w:val="0"/>
        <w:rPr>
          <w:rFonts w:cstheme="minorHAnsi"/>
        </w:rPr>
      </w:pPr>
      <w:r>
        <w:rPr>
          <w:rFonts w:cstheme="minorHAnsi"/>
        </w:rPr>
        <w:t xml:space="preserve">rozdz.4 par.44 ust. 4 </w:t>
      </w:r>
      <w:r w:rsidR="00557D92" w:rsidRPr="009160F0">
        <w:rPr>
          <w:rFonts w:cstheme="minorHAnsi"/>
        </w:rPr>
        <w:t>Rozporządzeni</w:t>
      </w:r>
      <w:r>
        <w:rPr>
          <w:rFonts w:cstheme="minorHAnsi"/>
        </w:rPr>
        <w:t>a</w:t>
      </w:r>
      <w:r w:rsidR="00557D92" w:rsidRPr="009160F0">
        <w:rPr>
          <w:rFonts w:cstheme="minorHAnsi"/>
        </w:rPr>
        <w:t xml:space="preserve"> Ministra Infrastruktury z 6 lutego 2003r w sprawie bezpieczeństwa i higieny pracy podczas wykonywania robót budowlanych (Dz. U. z 2003 r. nr 47 poz. 401);</w:t>
      </w:r>
    </w:p>
    <w:p w14:paraId="66C948C8" w14:textId="1953135F" w:rsidR="00557D92" w:rsidRPr="009160F0" w:rsidRDefault="00557D92" w:rsidP="003012A8">
      <w:pPr>
        <w:pStyle w:val="Akapitzlist"/>
        <w:numPr>
          <w:ilvl w:val="0"/>
          <w:numId w:val="9"/>
        </w:numPr>
        <w:spacing w:after="0" w:line="300" w:lineRule="auto"/>
        <w:ind w:left="567" w:hanging="141"/>
        <w:contextualSpacing w:val="0"/>
        <w:rPr>
          <w:rFonts w:cstheme="minorHAnsi"/>
        </w:rPr>
      </w:pPr>
      <w:r w:rsidRPr="009160F0">
        <w:rPr>
          <w:rFonts w:cstheme="minorHAnsi"/>
        </w:rPr>
        <w:t>Zarządzenie Prezydenta m.st. Warszawy nr 1911/2022 z dnia 30.12.2022r. w sprawie przyjęcia Standardu ochrony zieleni w procesach inwestycyjnych na terenie m.st. Warszawy.</w:t>
      </w:r>
    </w:p>
    <w:p w14:paraId="4636C813" w14:textId="0993DE1F" w:rsidR="00052FEE" w:rsidRPr="009160F0" w:rsidRDefault="00557D92" w:rsidP="003012A8">
      <w:pPr>
        <w:pStyle w:val="Akapitzlist"/>
        <w:spacing w:after="0" w:line="300" w:lineRule="auto"/>
        <w:ind w:left="567"/>
        <w:contextualSpacing w:val="0"/>
        <w:rPr>
          <w:rFonts w:cstheme="minorHAnsi"/>
        </w:rPr>
      </w:pPr>
      <w:r w:rsidRPr="009160F0">
        <w:rPr>
          <w:rFonts w:cstheme="minorHAnsi"/>
        </w:rPr>
        <w:t xml:space="preserve">Przedstawiony wykaz aktów prawnych i regulacji Zamawiającego nie stanowi katalogu zamkniętego. Wyżej wymieniony wykaz nie wyłącza konieczności przestrzegania innych niewymienionych powyżej przepisów, o ile w trakcie realizacji Zamówienia będą miały zastosowanie. Powyższy wykaz nie wyłącza konieczności stosowania przepisów, które wejdą w życie po podpisaniu Umowy. Wykonawca jest zobowiązany do uwzględnienia innych przepisów niż wymienione, jeżeli okaże się to konieczne w trakcie realizacji niniejszego Zamówienia. </w:t>
      </w:r>
      <w:r w:rsidRPr="009160F0">
        <w:rPr>
          <w:rFonts w:cstheme="minorHAnsi"/>
        </w:rPr>
        <w:lastRenderedPageBreak/>
        <w:t>Regulacje wewnętrzne Zamawiającego oraz inne regulacje wymagające zachowania poufności, będą przekazane wybranemu Wykonawcy po podpisaniu Umowy.</w:t>
      </w:r>
      <w:bookmarkEnd w:id="1"/>
    </w:p>
    <w:p w14:paraId="092A7E7B" w14:textId="0916C07A" w:rsidR="005E4076" w:rsidRPr="009160F0" w:rsidRDefault="005E4076" w:rsidP="00DA7AF8">
      <w:pPr>
        <w:spacing w:before="120" w:after="120" w:line="300" w:lineRule="auto"/>
        <w:ind w:left="360"/>
        <w:rPr>
          <w:rFonts w:cstheme="minorHAnsi"/>
        </w:rPr>
      </w:pPr>
    </w:p>
    <w:sectPr w:rsidR="005E4076" w:rsidRPr="009160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F8FA" w14:textId="77777777" w:rsidR="005460AD" w:rsidRDefault="005460AD" w:rsidP="00105039">
      <w:pPr>
        <w:spacing w:after="0" w:line="240" w:lineRule="auto"/>
      </w:pPr>
      <w:r>
        <w:separator/>
      </w:r>
    </w:p>
  </w:endnote>
  <w:endnote w:type="continuationSeparator" w:id="0">
    <w:p w14:paraId="57956FDC" w14:textId="77777777" w:rsidR="005460AD" w:rsidRDefault="005460AD" w:rsidP="0010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BB9ED" w14:textId="77777777" w:rsidR="005460AD" w:rsidRDefault="005460AD" w:rsidP="00105039">
      <w:pPr>
        <w:spacing w:after="0" w:line="240" w:lineRule="auto"/>
      </w:pPr>
      <w:r>
        <w:separator/>
      </w:r>
    </w:p>
  </w:footnote>
  <w:footnote w:type="continuationSeparator" w:id="0">
    <w:p w14:paraId="73E926B7" w14:textId="77777777" w:rsidR="005460AD" w:rsidRDefault="005460AD" w:rsidP="00105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25A0" w14:textId="40482E16" w:rsidR="00105039" w:rsidRDefault="00105039" w:rsidP="00105039">
    <w:pPr>
      <w:pStyle w:val="Nagwek"/>
      <w:jc w:val="right"/>
    </w:pPr>
    <w:r w:rsidRPr="00105039">
      <w:t>Załącznik nr 2 do Umowy</w:t>
    </w:r>
  </w:p>
  <w:p w14:paraId="6C565D36" w14:textId="77777777" w:rsidR="00105039" w:rsidRPr="00105039" w:rsidRDefault="00105039" w:rsidP="0010503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058B"/>
    <w:multiLevelType w:val="hybridMultilevel"/>
    <w:tmpl w:val="95D81EF0"/>
    <w:lvl w:ilvl="0" w:tplc="678E4F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E62B8"/>
    <w:multiLevelType w:val="hybridMultilevel"/>
    <w:tmpl w:val="E280FAAC"/>
    <w:lvl w:ilvl="0" w:tplc="B2AAC3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A1CF4"/>
    <w:multiLevelType w:val="hybridMultilevel"/>
    <w:tmpl w:val="C608C1CA"/>
    <w:lvl w:ilvl="0" w:tplc="3A86A05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675"/>
    <w:multiLevelType w:val="multilevel"/>
    <w:tmpl w:val="A84C1C3A"/>
    <w:lvl w:ilvl="0">
      <w:start w:val="7"/>
      <w:numFmt w:val="decimal"/>
      <w:lvlText w:val="%1."/>
      <w:lvlJc w:val="left"/>
      <w:pPr>
        <w:ind w:left="-13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9" w:hanging="1800"/>
      </w:pPr>
      <w:rPr>
        <w:rFonts w:hint="default"/>
      </w:rPr>
    </w:lvl>
  </w:abstractNum>
  <w:abstractNum w:abstractNumId="4" w15:restartNumberingAfterBreak="0">
    <w:nsid w:val="2327387E"/>
    <w:multiLevelType w:val="hybridMultilevel"/>
    <w:tmpl w:val="82AED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40A7D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E227B"/>
    <w:multiLevelType w:val="hybridMultilevel"/>
    <w:tmpl w:val="BF2A5FC6"/>
    <w:lvl w:ilvl="0" w:tplc="3B16245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F0E80"/>
    <w:multiLevelType w:val="hybridMultilevel"/>
    <w:tmpl w:val="251E70FC"/>
    <w:lvl w:ilvl="0" w:tplc="0B90D1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EB4B6F"/>
    <w:multiLevelType w:val="hybridMultilevel"/>
    <w:tmpl w:val="309662B6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59D20D6B"/>
    <w:multiLevelType w:val="hybridMultilevel"/>
    <w:tmpl w:val="40DCCCA2"/>
    <w:lvl w:ilvl="0" w:tplc="6BD096D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A14926"/>
    <w:multiLevelType w:val="hybridMultilevel"/>
    <w:tmpl w:val="FFAAD46A"/>
    <w:lvl w:ilvl="0" w:tplc="7AF8F9F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26D2D2D"/>
    <w:multiLevelType w:val="hybridMultilevel"/>
    <w:tmpl w:val="81E009B6"/>
    <w:lvl w:ilvl="0" w:tplc="E564F17C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26D48E6"/>
    <w:multiLevelType w:val="hybridMultilevel"/>
    <w:tmpl w:val="AE0694F2"/>
    <w:lvl w:ilvl="0" w:tplc="B37ADFBE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8197121">
    <w:abstractNumId w:val="0"/>
  </w:num>
  <w:num w:numId="2" w16cid:durableId="1882865194">
    <w:abstractNumId w:val="6"/>
  </w:num>
  <w:num w:numId="3" w16cid:durableId="637489953">
    <w:abstractNumId w:val="9"/>
  </w:num>
  <w:num w:numId="4" w16cid:durableId="1730107996">
    <w:abstractNumId w:val="10"/>
  </w:num>
  <w:num w:numId="5" w16cid:durableId="1705863785">
    <w:abstractNumId w:val="1"/>
  </w:num>
  <w:num w:numId="6" w16cid:durableId="583807783">
    <w:abstractNumId w:val="2"/>
  </w:num>
  <w:num w:numId="7" w16cid:durableId="1110200966">
    <w:abstractNumId w:val="4"/>
  </w:num>
  <w:num w:numId="8" w16cid:durableId="1608076266">
    <w:abstractNumId w:val="3"/>
  </w:num>
  <w:num w:numId="9" w16cid:durableId="1742749681">
    <w:abstractNumId w:val="7"/>
  </w:num>
  <w:num w:numId="10" w16cid:durableId="2136095475">
    <w:abstractNumId w:val="5"/>
  </w:num>
  <w:num w:numId="11" w16cid:durableId="14234699">
    <w:abstractNumId w:val="11"/>
  </w:num>
  <w:num w:numId="12" w16cid:durableId="2428348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FA0"/>
    <w:rsid w:val="0000798E"/>
    <w:rsid w:val="00010EE3"/>
    <w:rsid w:val="00052FEE"/>
    <w:rsid w:val="0006516B"/>
    <w:rsid w:val="00074D2D"/>
    <w:rsid w:val="00075632"/>
    <w:rsid w:val="00083691"/>
    <w:rsid w:val="000A34E8"/>
    <w:rsid w:val="000C5538"/>
    <w:rsid w:val="00105039"/>
    <w:rsid w:val="001147F7"/>
    <w:rsid w:val="001246AD"/>
    <w:rsid w:val="00194311"/>
    <w:rsid w:val="001B6C94"/>
    <w:rsid w:val="001C0114"/>
    <w:rsid w:val="001E1D94"/>
    <w:rsid w:val="001F5414"/>
    <w:rsid w:val="001F6746"/>
    <w:rsid w:val="00206878"/>
    <w:rsid w:val="00212449"/>
    <w:rsid w:val="00243762"/>
    <w:rsid w:val="00245BAA"/>
    <w:rsid w:val="00251186"/>
    <w:rsid w:val="00270845"/>
    <w:rsid w:val="002816DD"/>
    <w:rsid w:val="00281EC9"/>
    <w:rsid w:val="002A0239"/>
    <w:rsid w:val="002A1642"/>
    <w:rsid w:val="002D30F3"/>
    <w:rsid w:val="002D5C63"/>
    <w:rsid w:val="003012A8"/>
    <w:rsid w:val="00326849"/>
    <w:rsid w:val="00334485"/>
    <w:rsid w:val="00341D25"/>
    <w:rsid w:val="00344375"/>
    <w:rsid w:val="00355EA9"/>
    <w:rsid w:val="00373B8A"/>
    <w:rsid w:val="00394C45"/>
    <w:rsid w:val="003A44A1"/>
    <w:rsid w:val="003B55C4"/>
    <w:rsid w:val="003B57BB"/>
    <w:rsid w:val="003C49E4"/>
    <w:rsid w:val="003E51DE"/>
    <w:rsid w:val="004164D1"/>
    <w:rsid w:val="00440F6A"/>
    <w:rsid w:val="004452B1"/>
    <w:rsid w:val="00491915"/>
    <w:rsid w:val="004B010E"/>
    <w:rsid w:val="004C3BE1"/>
    <w:rsid w:val="004D004F"/>
    <w:rsid w:val="004D1B8B"/>
    <w:rsid w:val="004E31FA"/>
    <w:rsid w:val="004E558C"/>
    <w:rsid w:val="004E7654"/>
    <w:rsid w:val="004F0948"/>
    <w:rsid w:val="005061DC"/>
    <w:rsid w:val="00530CEA"/>
    <w:rsid w:val="0053339D"/>
    <w:rsid w:val="00536E3C"/>
    <w:rsid w:val="005460AD"/>
    <w:rsid w:val="00553FB7"/>
    <w:rsid w:val="005573C7"/>
    <w:rsid w:val="00557D92"/>
    <w:rsid w:val="00575582"/>
    <w:rsid w:val="00590F06"/>
    <w:rsid w:val="005935E7"/>
    <w:rsid w:val="005A0A50"/>
    <w:rsid w:val="005B0452"/>
    <w:rsid w:val="005B329E"/>
    <w:rsid w:val="005C0086"/>
    <w:rsid w:val="005C19FC"/>
    <w:rsid w:val="005D234D"/>
    <w:rsid w:val="005E4076"/>
    <w:rsid w:val="00601337"/>
    <w:rsid w:val="006205CA"/>
    <w:rsid w:val="0064035A"/>
    <w:rsid w:val="00643FAA"/>
    <w:rsid w:val="00671D1D"/>
    <w:rsid w:val="00674A12"/>
    <w:rsid w:val="006770C9"/>
    <w:rsid w:val="00724CE9"/>
    <w:rsid w:val="00731F1A"/>
    <w:rsid w:val="007508BB"/>
    <w:rsid w:val="00750A46"/>
    <w:rsid w:val="00750EA6"/>
    <w:rsid w:val="007642A7"/>
    <w:rsid w:val="0076466A"/>
    <w:rsid w:val="007830F1"/>
    <w:rsid w:val="007A784D"/>
    <w:rsid w:val="007E3D12"/>
    <w:rsid w:val="007F4286"/>
    <w:rsid w:val="008054B3"/>
    <w:rsid w:val="008168D7"/>
    <w:rsid w:val="00843256"/>
    <w:rsid w:val="00852697"/>
    <w:rsid w:val="0085569F"/>
    <w:rsid w:val="008A511C"/>
    <w:rsid w:val="008C04FA"/>
    <w:rsid w:val="008C0966"/>
    <w:rsid w:val="008C2AC9"/>
    <w:rsid w:val="008D0705"/>
    <w:rsid w:val="008D6922"/>
    <w:rsid w:val="008E1DC3"/>
    <w:rsid w:val="008F5919"/>
    <w:rsid w:val="009160F0"/>
    <w:rsid w:val="00916B2A"/>
    <w:rsid w:val="00970B42"/>
    <w:rsid w:val="00977057"/>
    <w:rsid w:val="009B279A"/>
    <w:rsid w:val="009C1153"/>
    <w:rsid w:val="009C4BCF"/>
    <w:rsid w:val="009F5E36"/>
    <w:rsid w:val="00A02C9B"/>
    <w:rsid w:val="00A2243C"/>
    <w:rsid w:val="00A3189B"/>
    <w:rsid w:val="00A34C80"/>
    <w:rsid w:val="00A37685"/>
    <w:rsid w:val="00A4015B"/>
    <w:rsid w:val="00A458A9"/>
    <w:rsid w:val="00A621C4"/>
    <w:rsid w:val="00A6330A"/>
    <w:rsid w:val="00A64F10"/>
    <w:rsid w:val="00AD1FA0"/>
    <w:rsid w:val="00B02A69"/>
    <w:rsid w:val="00B04DFE"/>
    <w:rsid w:val="00B176C2"/>
    <w:rsid w:val="00B2290F"/>
    <w:rsid w:val="00B51934"/>
    <w:rsid w:val="00B65172"/>
    <w:rsid w:val="00BE62C2"/>
    <w:rsid w:val="00BF25DF"/>
    <w:rsid w:val="00BF3A82"/>
    <w:rsid w:val="00C75D0F"/>
    <w:rsid w:val="00C84824"/>
    <w:rsid w:val="00C85F49"/>
    <w:rsid w:val="00C905AA"/>
    <w:rsid w:val="00CA1CF1"/>
    <w:rsid w:val="00CC45A3"/>
    <w:rsid w:val="00CD4D33"/>
    <w:rsid w:val="00D04BA7"/>
    <w:rsid w:val="00D24749"/>
    <w:rsid w:val="00D372E2"/>
    <w:rsid w:val="00D57C94"/>
    <w:rsid w:val="00D57EF6"/>
    <w:rsid w:val="00D67E35"/>
    <w:rsid w:val="00D70485"/>
    <w:rsid w:val="00D86FCA"/>
    <w:rsid w:val="00D91817"/>
    <w:rsid w:val="00D93FC6"/>
    <w:rsid w:val="00DA1271"/>
    <w:rsid w:val="00DA7AF8"/>
    <w:rsid w:val="00DC45B5"/>
    <w:rsid w:val="00DE76F4"/>
    <w:rsid w:val="00E109CA"/>
    <w:rsid w:val="00E32A30"/>
    <w:rsid w:val="00E45DFE"/>
    <w:rsid w:val="00E47F39"/>
    <w:rsid w:val="00E55316"/>
    <w:rsid w:val="00E74754"/>
    <w:rsid w:val="00E77B41"/>
    <w:rsid w:val="00E835C6"/>
    <w:rsid w:val="00EC71C4"/>
    <w:rsid w:val="00F22C50"/>
    <w:rsid w:val="00F52857"/>
    <w:rsid w:val="00F8511C"/>
    <w:rsid w:val="00F94564"/>
    <w:rsid w:val="00FA21A1"/>
    <w:rsid w:val="00FB2B17"/>
    <w:rsid w:val="00FB701C"/>
    <w:rsid w:val="00FC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5A38"/>
  <w15:chartTrackingRefBased/>
  <w15:docId w15:val="{A7B3DC50-75F0-42D3-8FA5-9E78C01A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5BAA"/>
    <w:pPr>
      <w:keepNext/>
      <w:keepLines/>
      <w:spacing w:before="120" w:after="120" w:line="300" w:lineRule="auto"/>
      <w:outlineLvl w:val="0"/>
    </w:pPr>
    <w:rPr>
      <w:rFonts w:ascii="Calibri" w:eastAsiaTheme="majorEastAsia" w:hAnsi="Calibri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F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F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5BAA"/>
    <w:rPr>
      <w:rFonts w:ascii="Calibri" w:eastAsiaTheme="majorEastAsia" w:hAnsi="Calibri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F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F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F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F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F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F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F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245BAA"/>
    <w:pPr>
      <w:spacing w:before="120" w:after="120" w:line="300" w:lineRule="auto"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5BAA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F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1F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F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F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F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F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039"/>
  </w:style>
  <w:style w:type="paragraph" w:styleId="Stopka">
    <w:name w:val="footer"/>
    <w:basedOn w:val="Normalny"/>
    <w:link w:val="StopkaZnak"/>
    <w:uiPriority w:val="99"/>
    <w:unhideWhenUsed/>
    <w:rsid w:val="0010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039"/>
  </w:style>
  <w:style w:type="paragraph" w:styleId="Poprawka">
    <w:name w:val="Revision"/>
    <w:hidden/>
    <w:uiPriority w:val="99"/>
    <w:semiHidden/>
    <w:rsid w:val="00731F1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224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24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24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4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4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Wypustek Andrzej</dc:creator>
  <cp:keywords/>
  <dc:description/>
  <cp:lastModifiedBy>Borkowski Artur (ZZW)</cp:lastModifiedBy>
  <cp:revision>3</cp:revision>
  <cp:lastPrinted>2026-03-19T14:19:00Z</cp:lastPrinted>
  <dcterms:created xsi:type="dcterms:W3CDTF">2026-04-17T11:17:00Z</dcterms:created>
  <dcterms:modified xsi:type="dcterms:W3CDTF">2026-04-29T10:33:00Z</dcterms:modified>
</cp:coreProperties>
</file>